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DBC2" w14:textId="77777777" w:rsidR="009A1721" w:rsidRPr="009A1721" w:rsidRDefault="009A1721" w:rsidP="009A17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  <w14:ligatures w14:val="non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6167"/>
        <w:gridCol w:w="1299"/>
        <w:gridCol w:w="1261"/>
      </w:tblGrid>
      <w:tr w:rsidR="002C212D" w:rsidRPr="002C212D" w14:paraId="3684E407" w14:textId="77777777" w:rsidTr="008A28C7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C40F6" w14:textId="06F2449C" w:rsidR="002C212D" w:rsidRPr="002C212D" w:rsidRDefault="002C212D" w:rsidP="002C212D">
            <w:pPr>
              <w:pBdr>
                <w:top w:val="single" w:sz="6" w:space="6" w:color="B2B2B2"/>
                <w:left w:val="single" w:sz="6" w:space="0" w:color="B2B2B2"/>
                <w:bottom w:val="single" w:sz="6" w:space="6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BASES DE COTIZACIÓN CONTINGENCIAS COMUNES</w:t>
            </w:r>
            <w:r w:rsidR="008A28C7" w:rsidRPr="00293513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 xml:space="preserve"> 2024</w:t>
            </w:r>
          </w:p>
        </w:tc>
      </w:tr>
      <w:tr w:rsidR="00F62472" w:rsidRPr="002C212D" w14:paraId="20E58D41" w14:textId="77777777" w:rsidTr="00DF303D">
        <w:trPr>
          <w:trHeight w:val="623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C9F09" w14:textId="77777777" w:rsidR="002C212D" w:rsidRPr="002C212D" w:rsidRDefault="002C212D" w:rsidP="002C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  <w:t>Grupo de Cotización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E27B" w14:textId="77777777" w:rsidR="002C212D" w:rsidRPr="002C212D" w:rsidRDefault="002C212D" w:rsidP="002C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  <w:t>Categorías Profesionales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643BA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Bases mínimas</w:t>
            </w:r>
          </w:p>
          <w:p w14:paraId="7AA11581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euros/mes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2EC07" w14:textId="77777777" w:rsidR="002C212D" w:rsidRPr="002C212D" w:rsidRDefault="002C212D" w:rsidP="002C2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Bases máximas</w:t>
            </w: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br/>
              <w:t>euros /mes</w:t>
            </w:r>
          </w:p>
        </w:tc>
      </w:tr>
      <w:tr w:rsidR="002C212D" w:rsidRPr="002C212D" w14:paraId="75298E1D" w14:textId="77777777" w:rsidTr="008A28C7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8BFBF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C0A7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Ingenieros y Licenciados. Personal de alta dirección no incluido en el artículo 1.3.c) del Estatuto de los Trabajadores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B9E56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1.759,50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610A6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20E22F81" w14:textId="77777777" w:rsidTr="008A28C7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DD842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E4135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Ingenieros Técnicos, Peritos y Ayudantes Titulados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3850F0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1.459,20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5FA5B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07C46624" w14:textId="77777777" w:rsidTr="008A28C7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5356B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EFD46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Jefes Administrativos y de Taller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73122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1.269,30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4C2DE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43DF4BAD" w14:textId="77777777" w:rsidTr="008A28C7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F1BFE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1997E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Ayudantes no Titulados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A55C8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BFC9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6FD91BE2" w14:textId="77777777" w:rsidTr="008A28C7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6F487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5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BFC039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Oficiales Administrativos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E3B19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E199A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64516CD6" w14:textId="77777777" w:rsidTr="008A28C7">
        <w:trPr>
          <w:trHeight w:val="495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F9F5D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6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1B324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Subalternos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22567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1922B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C212D" w:rsidRPr="002C212D" w14:paraId="46E11D6D" w14:textId="77777777" w:rsidTr="008A28C7">
        <w:trPr>
          <w:trHeight w:val="495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93944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7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B248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Auxiliares Administrativos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2400F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1.260,00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0595D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</w:tr>
      <w:tr w:rsidR="002E5B2E" w:rsidRPr="002C212D" w14:paraId="61E041C2" w14:textId="77777777" w:rsidTr="004E1C00">
        <w:trPr>
          <w:trHeight w:val="489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32B3DE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2B1A40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AD17C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Bases mínimas</w:t>
            </w:r>
          </w:p>
          <w:p w14:paraId="4B63396B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euros/día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EA0A1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Bases máximas</w:t>
            </w:r>
          </w:p>
          <w:p w14:paraId="38850366" w14:textId="77777777" w:rsidR="002C212D" w:rsidRPr="002C212D" w:rsidRDefault="002C212D" w:rsidP="002C212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euros /día</w:t>
            </w:r>
          </w:p>
        </w:tc>
      </w:tr>
      <w:tr w:rsidR="002C212D" w:rsidRPr="002C212D" w14:paraId="3199FEF8" w14:textId="77777777" w:rsidTr="008A28C7">
        <w:trPr>
          <w:trHeight w:val="495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7AA48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8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8132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Oficiales de primera y segunda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52A84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CCB25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157,35</w:t>
            </w:r>
          </w:p>
        </w:tc>
      </w:tr>
      <w:tr w:rsidR="002C212D" w:rsidRPr="002C212D" w14:paraId="03FCAE26" w14:textId="77777777" w:rsidTr="008A28C7">
        <w:trPr>
          <w:trHeight w:val="495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7303B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9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233DC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Oficiales de tercera y Especialistas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C2C1B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4CF97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157,35</w:t>
            </w:r>
          </w:p>
        </w:tc>
      </w:tr>
      <w:tr w:rsidR="002C212D" w:rsidRPr="002C212D" w14:paraId="11390C3C" w14:textId="77777777" w:rsidTr="008A28C7">
        <w:trPr>
          <w:trHeight w:val="495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19690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9D2FA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Peones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F914B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5C73B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157,35</w:t>
            </w:r>
          </w:p>
        </w:tc>
      </w:tr>
      <w:tr w:rsidR="002C212D" w:rsidRPr="002C212D" w14:paraId="230A94E2" w14:textId="77777777" w:rsidTr="004E1C00">
        <w:trPr>
          <w:trHeight w:val="788"/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71F8E" w14:textId="16B4347A" w:rsidR="00F001C9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2688C" w14:textId="77777777" w:rsidR="002C212D" w:rsidRPr="002C212D" w:rsidRDefault="002C212D" w:rsidP="002C212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Trabajadores menores de dieciocho años, cualquiera que sea su categoría profesional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19429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D9F71" w14:textId="77777777" w:rsidR="002C212D" w:rsidRPr="002C212D" w:rsidRDefault="002C212D" w:rsidP="002C212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157,35</w:t>
            </w:r>
          </w:p>
        </w:tc>
      </w:tr>
    </w:tbl>
    <w:tbl>
      <w:tblPr>
        <w:tblpPr w:leftFromText="141" w:rightFromText="141" w:vertAnchor="text" w:horzAnchor="margin" w:tblpY="348"/>
        <w:tblW w:w="71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3941"/>
        <w:gridCol w:w="19"/>
      </w:tblGrid>
      <w:tr w:rsidR="00DF303D" w:rsidRPr="002C212D" w14:paraId="5A0631A3" w14:textId="77777777" w:rsidTr="009144F1">
        <w:trPr>
          <w:trHeight w:val="304"/>
        </w:trPr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59A1D" w14:textId="77777777" w:rsidR="00DF303D" w:rsidRPr="002C212D" w:rsidRDefault="00DF303D" w:rsidP="00DF303D">
            <w:pPr>
              <w:pBdr>
                <w:top w:val="single" w:sz="6" w:space="6" w:color="B2B2B2"/>
                <w:left w:val="single" w:sz="6" w:space="0" w:color="B2B2B2"/>
                <w:bottom w:val="single" w:sz="6" w:space="6" w:color="B2B2B2"/>
                <w:right w:val="single" w:sz="6" w:space="0" w:color="B2B2B2"/>
              </w:pBdr>
              <w:spacing w:after="30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CONTRATO DE TRABAJO A TIEMPO PARCIAL</w:t>
            </w:r>
          </w:p>
        </w:tc>
      </w:tr>
      <w:tr w:rsidR="00DF303D" w:rsidRPr="002C212D" w14:paraId="279A655E" w14:textId="77777777" w:rsidTr="009144F1">
        <w:trPr>
          <w:gridAfter w:val="1"/>
          <w:wAfter w:w="12" w:type="dxa"/>
          <w:trHeight w:val="150"/>
        </w:trPr>
        <w:tc>
          <w:tcPr>
            <w:tcW w:w="19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B11A8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GRUPO COTIZACIÓN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132E5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BASE MÍNIMA/HORA</w:t>
            </w:r>
          </w:p>
        </w:tc>
      </w:tr>
      <w:tr w:rsidR="00DF303D" w:rsidRPr="002C212D" w14:paraId="733370F5" w14:textId="77777777" w:rsidTr="009144F1">
        <w:trPr>
          <w:gridAfter w:val="1"/>
          <w:wAfter w:w="12" w:type="dxa"/>
          <w:trHeight w:val="183"/>
        </w:trPr>
        <w:tc>
          <w:tcPr>
            <w:tcW w:w="19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F8962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66451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10,60</w:t>
            </w:r>
          </w:p>
        </w:tc>
      </w:tr>
      <w:tr w:rsidR="00DF303D" w:rsidRPr="002C212D" w14:paraId="4BD25792" w14:textId="77777777" w:rsidTr="009144F1">
        <w:trPr>
          <w:gridAfter w:val="1"/>
          <w:wAfter w:w="12" w:type="dxa"/>
          <w:trHeight w:val="183"/>
        </w:trPr>
        <w:tc>
          <w:tcPr>
            <w:tcW w:w="19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158AC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38717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8,79</w:t>
            </w:r>
          </w:p>
        </w:tc>
      </w:tr>
      <w:tr w:rsidR="00DF303D" w:rsidRPr="002C212D" w14:paraId="6C1B9097" w14:textId="77777777" w:rsidTr="009144F1">
        <w:trPr>
          <w:gridAfter w:val="1"/>
          <w:wAfter w:w="12" w:type="dxa"/>
          <w:trHeight w:val="192"/>
        </w:trPr>
        <w:tc>
          <w:tcPr>
            <w:tcW w:w="19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64A30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8FE95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7,65</w:t>
            </w:r>
          </w:p>
        </w:tc>
      </w:tr>
      <w:tr w:rsidR="00DF303D" w:rsidRPr="002C212D" w14:paraId="0697ECFB" w14:textId="77777777" w:rsidTr="009144F1">
        <w:trPr>
          <w:gridAfter w:val="1"/>
          <w:wAfter w:w="12" w:type="dxa"/>
          <w:trHeight w:val="304"/>
        </w:trPr>
        <w:tc>
          <w:tcPr>
            <w:tcW w:w="1985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6D15C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 a 11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AB4D3" w14:textId="77777777" w:rsidR="00DF303D" w:rsidRPr="002C212D" w:rsidRDefault="00DF303D" w:rsidP="00DF30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7,59</w:t>
            </w:r>
          </w:p>
        </w:tc>
      </w:tr>
    </w:tbl>
    <w:p w14:paraId="7FB015B9" w14:textId="77777777" w:rsidR="00A06E5C" w:rsidRDefault="00A06E5C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6FBD837F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18EB644E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080350DE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9782E39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69EDD3D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5315EE85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5185629E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7E339EEA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2F0DC918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75652FF5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CCC97F0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AA888D4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0D4CA8D4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tbl>
      <w:tblPr>
        <w:tblpPr w:leftFromText="141" w:rightFromText="141" w:vertAnchor="text" w:horzAnchor="margin" w:tblpY="191"/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2201"/>
        <w:gridCol w:w="1248"/>
        <w:gridCol w:w="1982"/>
        <w:gridCol w:w="904"/>
        <w:gridCol w:w="3580"/>
      </w:tblGrid>
      <w:tr w:rsidR="00A176D5" w:rsidRPr="002C212D" w14:paraId="3CC7D9A9" w14:textId="77777777" w:rsidTr="000C373D">
        <w:trPr>
          <w:trHeight w:val="475"/>
        </w:trPr>
        <w:tc>
          <w:tcPr>
            <w:tcW w:w="9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6D64A" w14:textId="77777777" w:rsidR="00A176D5" w:rsidRPr="002C212D" w:rsidRDefault="00A176D5" w:rsidP="000C373D">
            <w:pPr>
              <w:pBdr>
                <w:top w:val="single" w:sz="6" w:space="6" w:color="B2B2B2"/>
                <w:left w:val="single" w:sz="6" w:space="0" w:color="B2B2B2"/>
                <w:bottom w:val="single" w:sz="6" w:space="6" w:color="B2B2B2"/>
                <w:right w:val="single" w:sz="6" w:space="0" w:color="B2B2B2"/>
              </w:pBdr>
              <w:spacing w:after="300" w:line="240" w:lineRule="auto"/>
              <w:ind w:left="215"/>
              <w:jc w:val="center"/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lastRenderedPageBreak/>
              <w:t>TIPOS DE COTIZACIÓN (%)</w:t>
            </w:r>
          </w:p>
        </w:tc>
      </w:tr>
      <w:tr w:rsidR="00A176D5" w:rsidRPr="00293513" w14:paraId="23E10014" w14:textId="77777777" w:rsidTr="000C373D">
        <w:trPr>
          <w:trHeight w:val="475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5EDDA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CONTINGENCIAS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2ACA5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617B9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TRABAJADORES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8EF9E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TOTAL</w:t>
            </w:r>
          </w:p>
        </w:tc>
        <w:tc>
          <w:tcPr>
            <w:tcW w:w="3580" w:type="dxa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D7152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Accidentes de Trabajo y Enfermedades Profesionales</w:t>
            </w:r>
          </w:p>
        </w:tc>
      </w:tr>
      <w:tr w:rsidR="00A176D5" w:rsidRPr="002C212D" w14:paraId="277233E2" w14:textId="77777777" w:rsidTr="000C373D">
        <w:trPr>
          <w:trHeight w:val="475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CB5F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Comunes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D8F23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23,60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8F35A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4,70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CA20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28,30</w:t>
            </w:r>
          </w:p>
        </w:tc>
        <w:tc>
          <w:tcPr>
            <w:tcW w:w="3580" w:type="dxa"/>
            <w:vMerge w:val="restar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0DAAF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Tarifa Primas establecida en la disposición adicional cuarta Ley 42/2006, de 28 de diciembre, PGE 2007, en la redacción dada por la Disposición Final Quinta del RDL 28/2018 de 28 de diciembre (BOE del 29) siendo las primas resultantes a cargo exclusivo de la empresa</w:t>
            </w:r>
          </w:p>
        </w:tc>
      </w:tr>
      <w:tr w:rsidR="00A176D5" w:rsidRPr="002C212D" w14:paraId="657C4B74" w14:textId="77777777" w:rsidTr="000C373D">
        <w:trPr>
          <w:trHeight w:val="475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3D2371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Horas Extraordinarias Fuerza Mayor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584B0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0173A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2,00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7C3E5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14,00</w:t>
            </w:r>
          </w:p>
        </w:tc>
        <w:tc>
          <w:tcPr>
            <w:tcW w:w="3580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37B2E80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</w:tr>
      <w:tr w:rsidR="00A176D5" w:rsidRPr="002C212D" w14:paraId="3A4CBBF3" w14:textId="77777777" w:rsidTr="000C373D">
        <w:trPr>
          <w:trHeight w:val="475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7851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Resto Horas Extraordinarias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69CF65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23,60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64244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4,70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8E5C0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28,30</w:t>
            </w:r>
          </w:p>
        </w:tc>
        <w:tc>
          <w:tcPr>
            <w:tcW w:w="3580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1542AF53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</w:tr>
      <w:tr w:rsidR="00A176D5" w:rsidRPr="002C212D" w14:paraId="0219F8F0" w14:textId="77777777" w:rsidTr="000C373D">
        <w:trPr>
          <w:trHeight w:val="950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326FB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Mecanismo Equidad Intergeneracional (MEI)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B2C86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0,58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7D324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0,12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ABEA57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0,7</w:t>
            </w:r>
          </w:p>
        </w:tc>
        <w:tc>
          <w:tcPr>
            <w:tcW w:w="3580" w:type="dxa"/>
            <w:vMerge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vAlign w:val="center"/>
            <w:hideMark/>
          </w:tcPr>
          <w:p w14:paraId="4349D26A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</w:tr>
    </w:tbl>
    <w:p w14:paraId="755AB2ED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14666EF3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7E83E72A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609A24F4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5343A809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828B95E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2203FB18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8DEBA7F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1C3CBC8E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CF62B01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EDCDB46" w14:textId="77777777" w:rsidR="000F2665" w:rsidRDefault="000F266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63126A5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C701A02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7F53A963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6A6E46AC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111E3354" w14:textId="77777777" w:rsidR="00A176D5" w:rsidRPr="002C212D" w:rsidRDefault="00A176D5" w:rsidP="00A176D5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es-ES"/>
          <w14:ligatures w14:val="none"/>
        </w:rPr>
      </w:pPr>
      <w:r w:rsidRPr="002C212D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es-ES"/>
          <w14:ligatures w14:val="none"/>
        </w:rPr>
        <w:t>Tipo de cotización aplicable durante el año 2024 por IT por contingencias comunes:  1,55 %, del que el 1,30% será a cargo de la empresa, y el 0,25 % a cargo del trabajador.</w:t>
      </w:r>
    </w:p>
    <w:p w14:paraId="6B7451AC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pos de cotización Régimen General"/>
      </w:tblPr>
      <w:tblGrid>
        <w:gridCol w:w="6842"/>
        <w:gridCol w:w="1090"/>
        <w:gridCol w:w="1734"/>
        <w:gridCol w:w="784"/>
      </w:tblGrid>
      <w:tr w:rsidR="00A176D5" w:rsidRPr="002C212D" w14:paraId="1B637593" w14:textId="77777777" w:rsidTr="000C373D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689D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DESEMPLEO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308ED" w14:textId="77777777" w:rsidR="00A176D5" w:rsidRPr="002C212D" w:rsidRDefault="00A176D5" w:rsidP="000C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EMPRESA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A1D54" w14:textId="77777777" w:rsidR="00A176D5" w:rsidRPr="002C212D" w:rsidRDefault="00A176D5" w:rsidP="000C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TRABAJADORES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3DFF3" w14:textId="77777777" w:rsidR="00A176D5" w:rsidRPr="002C212D" w:rsidRDefault="00A176D5" w:rsidP="000C3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</w:pPr>
            <w:r w:rsidRPr="002C212D">
              <w:rPr>
                <w:rFonts w:ascii="Arial" w:eastAsia="Times New Roman" w:hAnsi="Arial" w:cs="Arial"/>
                <w:b/>
                <w:bCs/>
                <w:color w:val="333333"/>
                <w:kern w:val="0"/>
                <w:sz w:val="19"/>
                <w:szCs w:val="19"/>
                <w:lang w:eastAsia="es-ES"/>
                <w14:ligatures w14:val="none"/>
              </w:rPr>
              <w:t>TOTAL</w:t>
            </w:r>
          </w:p>
        </w:tc>
      </w:tr>
      <w:tr w:rsidR="00A176D5" w:rsidRPr="002C212D" w14:paraId="732DB523" w14:textId="77777777" w:rsidTr="000C373D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24B76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Tipo General:</w:t>
            </w: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br/>
              <w:t>Contratación indefinida, incluidos los contratos indefinidos a tiempo parcial y fijos discontinuos, contratación de duración determinada en las modalidades de contratos de formación en alternancia, para la formación y aprendizaje, formativo para la obtención de la práctica profesional adecuada al nivel de estudios, de relevo, interinidad y contratos realizados con trabajadores que tengan reconocido un grado de discapacidad no inferior al 33%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5DD82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5,50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FB6CA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1,55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4592C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7,05</w:t>
            </w:r>
          </w:p>
        </w:tc>
      </w:tr>
      <w:tr w:rsidR="00A176D5" w:rsidRPr="002C212D" w14:paraId="1B7CECD5" w14:textId="77777777" w:rsidTr="000C373D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AFCD8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Contrato duración determinada a tiempo completo o a tiempo parcial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2D17E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6,70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FBC59D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1,60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8CEA8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8,30</w:t>
            </w:r>
          </w:p>
        </w:tc>
      </w:tr>
      <w:tr w:rsidR="00A176D5" w:rsidRPr="002C212D" w14:paraId="7DD2BE65" w14:textId="77777777" w:rsidTr="000C373D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966D24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es-ES"/>
                <w14:ligatures w14:val="none"/>
              </w:rPr>
              <w:t>FOGASA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E5B5AC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0,20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777F26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558B6D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2C212D"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0,20</w:t>
            </w:r>
          </w:p>
        </w:tc>
      </w:tr>
      <w:tr w:rsidR="00A176D5" w:rsidRPr="002C212D" w14:paraId="5203ADF7" w14:textId="77777777" w:rsidTr="000C373D">
        <w:trPr>
          <w:jc w:val="center"/>
        </w:trPr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DF14D1" w14:textId="77777777" w:rsidR="00A176D5" w:rsidRPr="002C212D" w:rsidRDefault="00A176D5" w:rsidP="000C373D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es-ES"/>
                <w14:ligatures w14:val="none"/>
              </w:rPr>
              <w:t>Formación profesional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2E4D99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0.60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63BED9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0.10</w:t>
            </w:r>
          </w:p>
        </w:tc>
        <w:tc>
          <w:tcPr>
            <w:tcW w:w="0" w:type="auto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9D63A0" w14:textId="77777777" w:rsidR="00A176D5" w:rsidRPr="002C212D" w:rsidRDefault="00A176D5" w:rsidP="000C37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>
              <w:rPr>
                <w:rFonts w:ascii="Roboto" w:eastAsia="Times New Roman" w:hAnsi="Roboto" w:cs="Times New Roman"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0.70</w:t>
            </w:r>
          </w:p>
        </w:tc>
      </w:tr>
    </w:tbl>
    <w:p w14:paraId="62B9C709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tbl>
      <w:tblPr>
        <w:tblpPr w:leftFromText="141" w:rightFromText="141" w:vertAnchor="text" w:horzAnchor="margin" w:tblpY="131"/>
        <w:tblW w:w="43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opes (mínimo y máximo) de accidentes de trabajo y enfermedades profesionales en Régimen General"/>
      </w:tblPr>
      <w:tblGrid>
        <w:gridCol w:w="4717"/>
        <w:gridCol w:w="4450"/>
      </w:tblGrid>
      <w:tr w:rsidR="00602EE0" w:rsidRPr="000F2665" w14:paraId="32470C82" w14:textId="77777777" w:rsidTr="00602EE0">
        <w:trPr>
          <w:trHeight w:val="317"/>
        </w:trPr>
        <w:tc>
          <w:tcPr>
            <w:tcW w:w="5000" w:type="pct"/>
            <w:gridSpan w:val="2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CEEEF" w14:textId="77777777" w:rsidR="00602EE0" w:rsidRPr="004D00F2" w:rsidRDefault="00602EE0" w:rsidP="00602EE0">
            <w:pPr>
              <w:spacing w:after="0" w:line="240" w:lineRule="auto"/>
              <w:ind w:left="622"/>
              <w:jc w:val="center"/>
              <w:rPr>
                <w:rFonts w:ascii="Roboto" w:eastAsia="Times New Roman" w:hAnsi="Roboto" w:cs="Arial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</w:pPr>
            <w:r w:rsidRPr="004D00F2">
              <w:rPr>
                <w:rFonts w:ascii="Roboto" w:eastAsia="Times New Roman" w:hAnsi="Roboto" w:cs="Times New Roman"/>
                <w:b/>
                <w:bCs/>
                <w:color w:val="333333"/>
                <w:kern w:val="0"/>
                <w:sz w:val="24"/>
                <w:szCs w:val="24"/>
                <w:lang w:eastAsia="es-ES"/>
                <w14:ligatures w14:val="none"/>
              </w:rPr>
              <w:t>TOPES COTIZACIÓN DE ACCIDENTES DE TRABAJO Y ENFERMEDADES PROFESIONALES</w:t>
            </w:r>
          </w:p>
        </w:tc>
      </w:tr>
      <w:tr w:rsidR="00602EE0" w:rsidRPr="000F2665" w14:paraId="50036860" w14:textId="77777777" w:rsidTr="00602EE0">
        <w:trPr>
          <w:trHeight w:val="317"/>
        </w:trPr>
        <w:tc>
          <w:tcPr>
            <w:tcW w:w="2573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7AE37" w14:textId="77777777" w:rsidR="00602EE0" w:rsidRPr="000F2665" w:rsidRDefault="00602EE0" w:rsidP="00602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</w:pPr>
            <w:r w:rsidRPr="004D00F2"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  <w:t>MÁXIMO</w:t>
            </w:r>
          </w:p>
        </w:tc>
        <w:tc>
          <w:tcPr>
            <w:tcW w:w="2427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DDDDD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36FC4" w14:textId="77777777" w:rsidR="00602EE0" w:rsidRPr="000F2665" w:rsidRDefault="00602EE0" w:rsidP="00602E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</w:pPr>
            <w:r w:rsidRPr="004D00F2">
              <w:rPr>
                <w:rFonts w:ascii="Arial" w:eastAsia="Times New Roman" w:hAnsi="Arial" w:cs="Arial"/>
                <w:b/>
                <w:bCs/>
                <w:color w:val="333333"/>
                <w:kern w:val="0"/>
                <w:lang w:eastAsia="es-ES"/>
                <w14:ligatures w14:val="none"/>
              </w:rPr>
              <w:t>MÍNIMO</w:t>
            </w:r>
          </w:p>
        </w:tc>
      </w:tr>
      <w:tr w:rsidR="00602EE0" w:rsidRPr="000F2665" w14:paraId="7AD36F4B" w14:textId="77777777" w:rsidTr="00602EE0">
        <w:trPr>
          <w:trHeight w:val="183"/>
        </w:trPr>
        <w:tc>
          <w:tcPr>
            <w:tcW w:w="2573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8113A" w14:textId="77777777" w:rsidR="00602EE0" w:rsidRPr="004D00F2" w:rsidRDefault="00602EE0" w:rsidP="00602EE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4D00F2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4.720,50</w:t>
            </w:r>
          </w:p>
        </w:tc>
        <w:tc>
          <w:tcPr>
            <w:tcW w:w="2427" w:type="pct"/>
            <w:tcBorders>
              <w:top w:val="single" w:sz="6" w:space="0" w:color="B2B2B2"/>
              <w:left w:val="single" w:sz="6" w:space="0" w:color="B2B2B2"/>
              <w:bottom w:val="single" w:sz="6" w:space="0" w:color="B2B2B2"/>
              <w:right w:val="single" w:sz="6" w:space="0" w:color="B2B2B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9BC8D" w14:textId="77777777" w:rsidR="00602EE0" w:rsidRPr="004D00F2" w:rsidRDefault="00602EE0" w:rsidP="00602EE0">
            <w:pPr>
              <w:spacing w:after="0" w:line="240" w:lineRule="auto"/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</w:pPr>
            <w:r w:rsidRPr="004D00F2">
              <w:rPr>
                <w:rFonts w:ascii="Roboto" w:eastAsia="Times New Roman" w:hAnsi="Roboto" w:cs="Times New Roman"/>
                <w:color w:val="333333"/>
                <w:kern w:val="0"/>
                <w:lang w:eastAsia="es-ES"/>
                <w14:ligatures w14:val="none"/>
              </w:rPr>
              <w:t>1.260,00</w:t>
            </w:r>
          </w:p>
        </w:tc>
      </w:tr>
    </w:tbl>
    <w:p w14:paraId="32C1453F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38F3B88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1F23B73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7DF252F0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37AC930A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5C04D9F7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0C4C418A" w14:textId="77777777" w:rsidR="009113C1" w:rsidRDefault="009113C1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  <w:sectPr w:rsidR="009113C1" w:rsidSect="00BD657A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1F870BE7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2A9B82D0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42307802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2881B163" w14:textId="66499060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2B620BC5" w14:textId="5538689D" w:rsidR="00A176D5" w:rsidRDefault="009113C1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s-ES"/>
          <w14:ligatures w14:val="none"/>
        </w:rPr>
        <w:drawing>
          <wp:inline distT="0" distB="0" distL="0" distR="0" wp14:anchorId="70123768" wp14:editId="2BBAD0BE">
            <wp:extent cx="9672810" cy="5294085"/>
            <wp:effectExtent l="0" t="0" r="5080" b="1905"/>
            <wp:docPr id="104671596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5671" cy="53011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C623B2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</w:pPr>
    </w:p>
    <w:p w14:paraId="1AD92F95" w14:textId="77777777" w:rsidR="00A176D5" w:rsidRDefault="00A176D5" w:rsidP="00BD657A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kern w:val="0"/>
          <w:sz w:val="30"/>
          <w:szCs w:val="30"/>
          <w:lang w:eastAsia="es-ES"/>
          <w14:ligatures w14:val="none"/>
        </w:rPr>
        <w:sectPr w:rsidR="00A176D5" w:rsidSect="009113C1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14:paraId="1F714A40" w14:textId="36D203C1" w:rsidR="002A2F51" w:rsidRDefault="002A2F51" w:rsidP="009113C1">
      <w:pPr>
        <w:shd w:val="clear" w:color="auto" w:fill="FFFFFF"/>
        <w:spacing w:after="0" w:line="240" w:lineRule="auto"/>
        <w:jc w:val="center"/>
      </w:pPr>
    </w:p>
    <w:sectPr w:rsidR="002A2F51" w:rsidSect="000F2665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C157E"/>
    <w:multiLevelType w:val="multilevel"/>
    <w:tmpl w:val="644A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1658195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3944996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21"/>
    <w:rsid w:val="00006837"/>
    <w:rsid w:val="000423EC"/>
    <w:rsid w:val="0009038A"/>
    <w:rsid w:val="000F2665"/>
    <w:rsid w:val="00120C22"/>
    <w:rsid w:val="001A5022"/>
    <w:rsid w:val="00217E62"/>
    <w:rsid w:val="0026056A"/>
    <w:rsid w:val="00293513"/>
    <w:rsid w:val="002A2F51"/>
    <w:rsid w:val="002C212D"/>
    <w:rsid w:val="002E5B2E"/>
    <w:rsid w:val="003343B6"/>
    <w:rsid w:val="003411BF"/>
    <w:rsid w:val="00392847"/>
    <w:rsid w:val="00442660"/>
    <w:rsid w:val="004450AF"/>
    <w:rsid w:val="004D00F2"/>
    <w:rsid w:val="004E1C00"/>
    <w:rsid w:val="005A1717"/>
    <w:rsid w:val="005A7E9D"/>
    <w:rsid w:val="00602EE0"/>
    <w:rsid w:val="0061297D"/>
    <w:rsid w:val="006D6866"/>
    <w:rsid w:val="007113FB"/>
    <w:rsid w:val="00734F9E"/>
    <w:rsid w:val="00757DDC"/>
    <w:rsid w:val="007820F9"/>
    <w:rsid w:val="008470B9"/>
    <w:rsid w:val="008836D9"/>
    <w:rsid w:val="008902A3"/>
    <w:rsid w:val="008A0E14"/>
    <w:rsid w:val="008A28C7"/>
    <w:rsid w:val="008B572B"/>
    <w:rsid w:val="009113C1"/>
    <w:rsid w:val="009144F1"/>
    <w:rsid w:val="00916709"/>
    <w:rsid w:val="00947432"/>
    <w:rsid w:val="0095604E"/>
    <w:rsid w:val="009763DE"/>
    <w:rsid w:val="009A1721"/>
    <w:rsid w:val="00A0199A"/>
    <w:rsid w:val="00A06E5C"/>
    <w:rsid w:val="00A176D5"/>
    <w:rsid w:val="00A22D2A"/>
    <w:rsid w:val="00A56FDC"/>
    <w:rsid w:val="00A87AFB"/>
    <w:rsid w:val="00A9308C"/>
    <w:rsid w:val="00B468D5"/>
    <w:rsid w:val="00B67F28"/>
    <w:rsid w:val="00BD657A"/>
    <w:rsid w:val="00C43F14"/>
    <w:rsid w:val="00C8153F"/>
    <w:rsid w:val="00C91E47"/>
    <w:rsid w:val="00DE62AE"/>
    <w:rsid w:val="00DF303D"/>
    <w:rsid w:val="00E52FB1"/>
    <w:rsid w:val="00F001C9"/>
    <w:rsid w:val="00F0155F"/>
    <w:rsid w:val="00F32CB2"/>
    <w:rsid w:val="00F6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2C059E"/>
  <w15:chartTrackingRefBased/>
  <w15:docId w15:val="{87D0D90F-B141-4758-AAAD-2AC0D3D0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C21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  <w:style w:type="character" w:styleId="AcrnimoHTML">
    <w:name w:val="HTML Acronym"/>
    <w:basedOn w:val="Fuentedeprrafopredeter"/>
    <w:uiPriority w:val="99"/>
    <w:semiHidden/>
    <w:unhideWhenUsed/>
    <w:rsid w:val="009A1721"/>
  </w:style>
  <w:style w:type="character" w:customStyle="1" w:styleId="Ttulo4Car">
    <w:name w:val="Título 4 Car"/>
    <w:basedOn w:val="Fuentedeprrafopredeter"/>
    <w:link w:val="Ttulo4"/>
    <w:uiPriority w:val="9"/>
    <w:rsid w:val="002C212D"/>
    <w:rPr>
      <w:rFonts w:ascii="Times New Roman" w:eastAsia="Times New Roman" w:hAnsi="Times New Roman" w:cs="Times New Roman"/>
      <w:b/>
      <w:bCs/>
      <w:kern w:val="0"/>
      <w:sz w:val="24"/>
      <w:szCs w:val="24"/>
      <w:lang w:eastAsia="es-ES"/>
      <w14:ligatures w14:val="none"/>
    </w:rPr>
  </w:style>
  <w:style w:type="paragraph" w:customStyle="1" w:styleId="irdivjust">
    <w:name w:val="irdivjust"/>
    <w:basedOn w:val="Normal"/>
    <w:rsid w:val="002C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388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Sagarra García</dc:creator>
  <cp:keywords/>
  <dc:description/>
  <cp:lastModifiedBy>Susana Sagarra García</cp:lastModifiedBy>
  <cp:revision>29</cp:revision>
  <dcterms:created xsi:type="dcterms:W3CDTF">2024-02-09T09:58:00Z</dcterms:created>
  <dcterms:modified xsi:type="dcterms:W3CDTF">2024-02-09T10:22:00Z</dcterms:modified>
</cp:coreProperties>
</file>