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 per treballar l’expressió escrita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 que el treball de reflexió sobre l’expressió escrita en els equips de professorat s’orienti a determinar les metodologies emprades a les diferents matèries a l’hora de treballar-la i avaluar-la. L’instrument que es presenta està dissenyat en aquest sentit.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cop més, pretenem que el professorat arribi a posar en comú una metodologia d’aula que millori les competències dels alumnes. Es pot començar donant una resposta individual a les graelles i, posteriorment, parlar-ho en grup i prendre decisions conjuntes d’actuació i millora.</w:t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Marqueu amb una X el requadre que correspongui: 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 (mai / no); 2 (a vegades); 3 (molt sovint); 4 (sempre / sí).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00000000002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6564"/>
        <w:gridCol w:w="422"/>
        <w:gridCol w:w="422"/>
        <w:gridCol w:w="422"/>
        <w:gridCol w:w="422"/>
        <w:tblGridChange w:id="0">
          <w:tblGrid>
            <w:gridCol w:w="468"/>
            <w:gridCol w:w="6564"/>
            <w:gridCol w:w="422"/>
            <w:gridCol w:w="422"/>
            <w:gridCol w:w="422"/>
            <w:gridCol w:w="42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COM TREBALLEM L’EXPRESSIÓ ESCRITA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Funcionalitat i varietat textual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Proposem escriure sobre temes actuals, atractius, útils, variats.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Procurem donar sentit i utilitat als treballs d’expressió escrita.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Suggerim escriure sobre temes relacionats amb les matèries d’estudi.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Treballem diferents tipologies de text (descripció, narració, explicació, interpretació, argumentació).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Estratègies per produir textos escrits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Abans que l’alumne es posi a escriure: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Fem activitats de contextualització (anàlisi de la situació comunicativa, exposició d’objectius, selecció de la informació pertinent, ordenació de la informació).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Fem activitats de textualització (tria del registre lingüístic apropiat, adequació del vocabulari, coherència lògica, cohesió).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Recordem l’estructura formal i les convencions del tipus de text que volem treballar.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Establim quina és la idea principal que ha de vertebrar un text i anotem les idees secundàries que haurien d’aparèixer.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Demanem una planificació d’allò que es vol escriure i, si cal, fem una esquematització del text a la pissarra.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Demanem dels alumnes una explicació oral d’allò que volen expressar, com pensen fer-ho, quins aspectes tindran en compte...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Mentre que l’alumne està escrivint: 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Animem que els alumnes s’ajudin entre ells i puguin interaccionar amb el professor o els seus companys.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Recordem els aspectes lingüístics que cal tenir present a l’hora d’escriure textos (estructura, connectors, lèxic,…)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Repassem coneixements sobre normes d’ortografia, puntuació, morfologia i sintaxi.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Fomentem l’ús del diccionari i altres fonts d’informació i contrast.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Recordem als alumnes que han de rellegir els fragments escrits per comprovar que s’ajusten a allò que volen expressar d’acord amb la tipologia de text (valorant adequació, coherència, cohesió i correcció lingüística).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Després que l’alumne ha acabat d’escriure: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Demanem als alumnes que revisin la seva producció, atenent a la planificació inicial (considerant la situació comunicativa, els objectius previstos,la tipologia de text, la informació que volien transmetre, l’ ordenació de la informació, l’adequació del vocabulari, la correcció lingüística, etc.)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Deixem temps a l’aula per revisar els exercicis escrits que s’han fet.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Lliurem algun instrument perquè puguin revisar de manera autònoma les seves produccions.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Fem valoracions amables de les produccions dels alumnes i els encoratgem a millorar-les.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Posem en comú algunes produccions dels alumnes i hi reflexionem.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Demanem a alguns alumnes que expliquin  oralment a la resta el procés que ha seguit en la producció del seu text escrit.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22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Demanem a alguns alumnes que proposin a la resta de companys una activitat del mateix tipus, tot variant el receptor, l’objectiu, el punt de vista,...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i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20.000000000002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6564"/>
        <w:gridCol w:w="422"/>
        <w:gridCol w:w="422"/>
        <w:gridCol w:w="422"/>
        <w:gridCol w:w="422"/>
        <w:tblGridChange w:id="0">
          <w:tblGrid>
            <w:gridCol w:w="468"/>
            <w:gridCol w:w="6564"/>
            <w:gridCol w:w="422"/>
            <w:gridCol w:w="422"/>
            <w:gridCol w:w="422"/>
            <w:gridCol w:w="42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AVALUEM LES PRODUCCIONS ESCRITES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Fem anotacions perquè els alumnes millorin algun apartat. Un cop millorat, posem la nota.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Utilitzem signes convencionals per marcar  diferents tipus d’errades.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Posem la nota tenint en compte tot el procés i no només el producte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Comentem els resultats individualment.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Reorientem les noves activitats a proposar tenint en compte els resultats generals.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Valorem la correcció ortogràfica i morfosintàctica.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Valorem l’adequació del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Valorem la coherència i cohesió del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Valorem la riquesa del lèxic emprat.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Valorem que s’ajusti a les característiques de la tipologia textual demanada.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Valorem la presentació: marges, cal·ligrafia, disposició del text,...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Valorem l’interès manifestat de superació en la pròpia millora de l’expressió escrita.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after="120" w:before="120" w:lineRule="auto"/>
              <w:contextualSpacing w:val="0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Una vegada estudiats en grup els resultats de la graella, l’equip de professorat pot plantejar-se les preguntes següents i arribar a acords:</w:t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340" w:hanging="34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Quines de les estratègies esmentades treballem a les aules?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340" w:hanging="34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quines àrees, principalment?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340" w:hanging="34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Quines no treballem prou i podríem incorporar?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340" w:hanging="34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Quines considerem prioritàries? (Es recomana triar-ne algunes, ordenar-les i planificar-ne l’aplicació).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340" w:hanging="34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Com i quan les aplicarem?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340" w:hanging="34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Com avaluarem les noves actuacions? Quan ho farem? Qui ho farà?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" w:type="default"/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708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-619124</wp:posOffset>
          </wp:positionH>
          <wp:positionV relativeFrom="paragraph">
            <wp:posOffset>-104139</wp:posOffset>
          </wp:positionV>
          <wp:extent cx="1085850" cy="40894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4089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▪"/>
      <w:lvlJc w:val="left"/>
      <w:pPr>
        <w:ind w:left="340" w:hanging="34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ca-E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