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rPr>
          <w:rFonts w:ascii="Calibri" w:cs="Calibri" w:eastAsia="Calibri" w:hAnsi="Calibri"/>
          <w:sz w:val="24"/>
          <w:szCs w:val="24"/>
        </w:rPr>
      </w:pPr>
      <w:r w:rsidDel="00000000" w:rsidR="00000000" w:rsidRPr="00000000">
        <w:rPr>
          <w:rtl w:val="0"/>
        </w:rPr>
      </w:r>
    </w:p>
    <w:tbl>
      <w:tblPr>
        <w:tblStyle w:val="Table1"/>
        <w:tblW w:w="9320.0" w:type="dxa"/>
        <w:jc w:val="left"/>
        <w:tblInd w:w="-2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3544"/>
        <w:gridCol w:w="2515"/>
        <w:tblGridChange w:id="0">
          <w:tblGrid>
            <w:gridCol w:w="3261"/>
            <w:gridCol w:w="3544"/>
            <w:gridCol w:w="2515"/>
          </w:tblGrid>
        </w:tblGridChange>
      </w:tblGrid>
      <w:tr>
        <w:trPr>
          <w:cantSplit w:val="0"/>
          <w:trHeight w:val="90" w:hRule="atLeast"/>
          <w:tblHeader w:val="0"/>
        </w:trPr>
        <w:tc>
          <w:tcPr>
            <w:shd w:fill="e6e6e6" w:val="clear"/>
            <w:vAlign w:val="center"/>
          </w:tcPr>
          <w:p w:rsidR="00000000" w:rsidDel="00000000" w:rsidP="00000000" w:rsidRDefault="00000000" w:rsidRPr="00000000" w14:paraId="00000002">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Matèria</w:t>
            </w:r>
            <w:r w:rsidDel="00000000" w:rsidR="00000000" w:rsidRPr="00000000">
              <w:rPr>
                <w:rtl w:val="0"/>
              </w:rPr>
            </w:r>
          </w:p>
        </w:tc>
        <w:tc>
          <w:tcPr>
            <w:shd w:fill="e6e6e6" w:val="clear"/>
            <w:vAlign w:val="center"/>
          </w:tcPr>
          <w:p w:rsidR="00000000" w:rsidDel="00000000" w:rsidP="00000000" w:rsidRDefault="00000000" w:rsidRPr="00000000" w14:paraId="00000003">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Departament</w:t>
            </w:r>
            <w:r w:rsidDel="00000000" w:rsidR="00000000" w:rsidRPr="00000000">
              <w:rPr>
                <w:rtl w:val="0"/>
              </w:rPr>
            </w:r>
          </w:p>
        </w:tc>
        <w:tc>
          <w:tcPr>
            <w:shd w:fill="e6e6e6" w:val="clear"/>
            <w:vAlign w:val="center"/>
          </w:tcPr>
          <w:p w:rsidR="00000000" w:rsidDel="00000000" w:rsidP="00000000" w:rsidRDefault="00000000" w:rsidRPr="00000000" w14:paraId="00000004">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Codi</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05">
            <w:pPr>
              <w:widowControl w:val="0"/>
              <w:spacing w:after="60" w:before="60" w:line="240" w:lineRule="auto"/>
              <w:rPr>
                <w:rFonts w:ascii="Calibri" w:cs="Calibri" w:eastAsia="Calibri" w:hAnsi="Calibri"/>
                <w:sz w:val="24"/>
                <w:szCs w:val="24"/>
              </w:rPr>
            </w:pPr>
            <w:r w:rsidDel="00000000" w:rsidR="00000000" w:rsidRPr="00000000">
              <w:rPr>
                <w:b w:val="1"/>
                <w:smallCaps w:val="1"/>
                <w:rtl w:val="0"/>
              </w:rPr>
              <w:t xml:space="preserve">Punt Edu</w:t>
            </w:r>
            <w:r w:rsidDel="00000000" w:rsidR="00000000" w:rsidRPr="00000000">
              <w:rPr>
                <w:rtl w:val="0"/>
              </w:rPr>
            </w:r>
          </w:p>
        </w:tc>
        <w:tc>
          <w:tcPr/>
          <w:p w:rsidR="00000000" w:rsidDel="00000000" w:rsidP="00000000" w:rsidRDefault="00000000" w:rsidRPr="00000000" w14:paraId="00000006">
            <w:pPr>
              <w:widowControl w:val="0"/>
              <w:spacing w:after="60" w:before="60" w:line="240" w:lineRule="auto"/>
              <w:jc w:val="both"/>
              <w:rPr>
                <w:rFonts w:ascii="Calibri" w:cs="Calibri" w:eastAsia="Calibri" w:hAnsi="Calibri"/>
                <w:sz w:val="24"/>
                <w:szCs w:val="24"/>
              </w:rPr>
            </w:pPr>
            <w:r w:rsidDel="00000000" w:rsidR="00000000" w:rsidRPr="00000000">
              <w:rPr>
                <w:rtl w:val="0"/>
              </w:rPr>
              <w:t xml:space="preserve">Llengua catalana i Llengua castellana</w:t>
            </w:r>
            <w:r w:rsidDel="00000000" w:rsidR="00000000" w:rsidRPr="00000000">
              <w:rPr>
                <w:rtl w:val="0"/>
              </w:rPr>
            </w:r>
          </w:p>
        </w:tc>
        <w:tc>
          <w:tcPr/>
          <w:p w:rsidR="00000000" w:rsidDel="00000000" w:rsidP="00000000" w:rsidRDefault="00000000" w:rsidRPr="00000000" w14:paraId="00000007">
            <w:pPr>
              <w:widowControl w:val="0"/>
              <w:spacing w:after="60" w:before="60" w:line="240" w:lineRule="auto"/>
              <w:jc w:val="both"/>
              <w:rPr>
                <w:rFonts w:ascii="Calibri" w:cs="Calibri" w:eastAsia="Calibri" w:hAnsi="Calibri"/>
                <w:sz w:val="24"/>
                <w:szCs w:val="24"/>
              </w:rPr>
            </w:pPr>
            <w:r w:rsidDel="00000000" w:rsidR="00000000" w:rsidRPr="00000000">
              <w:rPr>
                <w:rtl w:val="0"/>
              </w:rPr>
              <w:t xml:space="preserve">1r </w:t>
            </w:r>
            <w:r w:rsidDel="00000000" w:rsidR="00000000" w:rsidRPr="00000000">
              <w:rPr>
                <w:rFonts w:ascii="Calibri" w:cs="Calibri" w:eastAsia="Calibri" w:hAnsi="Calibri"/>
                <w:sz w:val="24"/>
                <w:szCs w:val="24"/>
                <w:rtl w:val="0"/>
              </w:rPr>
              <w:t xml:space="preserve">PR ESO </w:t>
            </w:r>
            <w:r w:rsidDel="00000000" w:rsidR="00000000" w:rsidRPr="00000000">
              <w:rPr>
                <w:rtl w:val="0"/>
              </w:rPr>
              <w:t xml:space="preserve">P E  </w:t>
            </w:r>
            <w:r w:rsidDel="00000000" w:rsidR="00000000" w:rsidRPr="00000000">
              <w:rPr>
                <w:rFonts w:ascii="Calibri" w:cs="Calibri" w:eastAsia="Calibri" w:hAnsi="Calibri"/>
                <w:sz w:val="24"/>
                <w:szCs w:val="24"/>
                <w:rtl w:val="0"/>
              </w:rPr>
              <w:t xml:space="preserve"> 2</w:t>
            </w:r>
            <w:r w:rsidDel="00000000" w:rsidR="00000000" w:rsidRPr="00000000">
              <w:rPr>
                <w:rtl w:val="0"/>
              </w:rPr>
              <w:t xml:space="preserve">4</w:t>
            </w:r>
            <w:r w:rsidDel="00000000" w:rsidR="00000000" w:rsidRPr="00000000">
              <w:rPr>
                <w:rFonts w:ascii="Calibri" w:cs="Calibri" w:eastAsia="Calibri" w:hAnsi="Calibri"/>
                <w:sz w:val="24"/>
                <w:szCs w:val="24"/>
                <w:rtl w:val="0"/>
              </w:rPr>
              <w:t xml:space="preserve">-2</w:t>
            </w:r>
            <w:r w:rsidDel="00000000" w:rsidR="00000000" w:rsidRPr="00000000">
              <w:rPr>
                <w:rtl w:val="0"/>
              </w:rPr>
              <w:t xml:space="preserve">5</w:t>
            </w: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08">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Professors que </w:t>
            </w:r>
            <w:r w:rsidDel="00000000" w:rsidR="00000000" w:rsidRPr="00000000">
              <w:rPr>
                <w:b w:val="1"/>
                <w:rtl w:val="0"/>
              </w:rPr>
              <w:t xml:space="preserve">l'imparteixen</w:t>
            </w:r>
            <w:r w:rsidDel="00000000" w:rsidR="00000000" w:rsidRPr="00000000">
              <w:rPr>
                <w:rtl w:val="0"/>
              </w:rPr>
            </w:r>
          </w:p>
        </w:tc>
        <w:tc>
          <w:tcPr>
            <w:gridSpan w:val="2"/>
          </w:tcPr>
          <w:p w:rsidR="00000000" w:rsidDel="00000000" w:rsidP="00000000" w:rsidRDefault="00000000" w:rsidRPr="00000000" w14:paraId="00000009">
            <w:pPr>
              <w:widowControl w:val="0"/>
              <w:tabs>
                <w:tab w:val="center" w:leader="none" w:pos="4252"/>
                <w:tab w:val="right" w:leader="none" w:pos="8504"/>
              </w:tabs>
              <w:spacing w:after="60" w:before="40" w:line="240" w:lineRule="auto"/>
              <w:jc w:val="both"/>
              <w:rPr>
                <w:highlight w:val="white"/>
              </w:rPr>
            </w:pPr>
            <w:r w:rsidDel="00000000" w:rsidR="00000000" w:rsidRPr="00000000">
              <w:rPr>
                <w:highlight w:val="white"/>
                <w:rtl w:val="0"/>
              </w:rPr>
              <w:t xml:space="preserve">Anna Maria Teixidó</w:t>
            </w:r>
          </w:p>
        </w:tc>
      </w:tr>
    </w:tbl>
    <w:p w:rsidR="00000000" w:rsidDel="00000000" w:rsidP="00000000" w:rsidRDefault="00000000" w:rsidRPr="00000000" w14:paraId="0000000B">
      <w:pPr>
        <w:widowControl w:val="0"/>
        <w:spacing w:after="60" w:before="6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Aquesta programació ha estat aprovada </w:t>
      </w:r>
      <w:r w:rsidDel="00000000" w:rsidR="00000000" w:rsidRPr="00000000">
        <w:rPr>
          <w:rtl w:val="0"/>
        </w:rPr>
        <w:t xml:space="preserve">pel departament de català l’1 de setembre de 2024 </w:t>
      </w:r>
      <w:r w:rsidDel="00000000" w:rsidR="00000000" w:rsidRPr="00000000">
        <w:rPr>
          <w:rFonts w:ascii="Calibri" w:cs="Calibri" w:eastAsia="Calibri" w:hAnsi="Calibri"/>
          <w:sz w:val="24"/>
          <w:szCs w:val="24"/>
          <w:rtl w:val="0"/>
        </w:rPr>
        <w:t xml:space="preserve"> d’acord amb la revisió feta del curs anterior.</w:t>
      </w:r>
    </w:p>
    <w:p w:rsidR="00000000" w:rsidDel="00000000" w:rsidP="00000000" w:rsidRDefault="00000000" w:rsidRPr="00000000" w14:paraId="0000000C">
      <w:pPr>
        <w:widowControl w:val="0"/>
        <w:spacing w:after="60" w:before="6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Aquesta programació segueix les instruccions del </w:t>
      </w:r>
      <w:hyperlink r:id="rId7">
        <w:r w:rsidDel="00000000" w:rsidR="00000000" w:rsidRPr="00000000">
          <w:rPr>
            <w:rFonts w:ascii="Calibri" w:cs="Calibri" w:eastAsia="Calibri" w:hAnsi="Calibri"/>
            <w:b w:val="1"/>
            <w:color w:val="1155cc"/>
            <w:sz w:val="24"/>
            <w:szCs w:val="24"/>
            <w:highlight w:val="white"/>
            <w:u w:val="single"/>
            <w:rtl w:val="0"/>
          </w:rPr>
          <w:t xml:space="preserve">Decret 175/2022</w:t>
        </w:r>
      </w:hyperlink>
      <w:r w:rsidDel="00000000" w:rsidR="00000000" w:rsidRPr="00000000">
        <w:rPr>
          <w:rFonts w:ascii="Calibri" w:cs="Calibri" w:eastAsia="Calibri" w:hAnsi="Calibri"/>
          <w:b w:val="1"/>
          <w:color w:val="4d5156"/>
          <w:sz w:val="24"/>
          <w:szCs w:val="24"/>
          <w:highlight w:val="white"/>
          <w:rtl w:val="0"/>
        </w:rPr>
        <w:t xml:space="preserve">, de 27 de setembre, d'ordenació dels ensenyaments de l'educació bàsica.</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Objectius del curs (de redacció pròpia)</w:t>
              <w:tab/>
              <w:t xml:space="preserve">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Competències de la matèria*</w:t>
              <w:tab/>
              <w:t xml:space="preserve">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Criteris d’avaluació seleccionats*</w:t>
              <w:tab/>
              <w:t xml:space="preserve">2</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Sabers del currículum*</w:t>
              <w:tab/>
              <w:t xml:space="preserve">2</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Seqüència d’unitats didàctiques i situacions d’aprenentatge</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 Eines i instruments d’avaluació i % i recuperació de la matèria</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 Pla lector, pla d’escriptura, altres projectes</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 Metodologies i estratègies didàctiques</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 Atenció a la diversitat. PI</w:t>
              <w:tab/>
              <w:t xml:space="preserve">7</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 Sortides i altres activitats</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11. Recursos bibliogràfics i altres</w:t>
              <w:tab/>
              <w:t xml:space="preserve">9</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Seguiment trimestral de la programació</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bl>
      <w:tblPr>
        <w:tblStyle w:val="Table2"/>
        <w:tblW w:w="90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tblGridChange w:id="0">
          <w:tblGrid>
            <w:gridCol w:w="9000"/>
          </w:tblGrid>
        </w:tblGridChange>
      </w:tblGrid>
      <w:tr>
        <w:trPr>
          <w:cantSplit w:val="0"/>
          <w:trHeight w:val="555" w:hRule="atLeast"/>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21">
            <w:pPr>
              <w:pStyle w:val="Heading1"/>
              <w:numPr>
                <w:ilvl w:val="0"/>
                <w:numId w:val="4"/>
              </w:numPr>
              <w:ind w:left="720" w:hanging="360"/>
              <w:rPr>
                <w:sz w:val="28"/>
                <w:szCs w:val="28"/>
              </w:rPr>
            </w:pPr>
            <w:bookmarkStart w:colFirst="0" w:colLast="0" w:name="_heading=h.gjdgxs" w:id="0"/>
            <w:bookmarkEnd w:id="0"/>
            <w:r w:rsidDel="00000000" w:rsidR="00000000" w:rsidRPr="00000000">
              <w:rPr>
                <w:sz w:val="28"/>
                <w:szCs w:val="28"/>
                <w:rtl w:val="0"/>
              </w:rPr>
              <w:t xml:space="preserve">Objectius del curs (de redacció pròpia)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Incentivar el gust per la lectura i desenvolupar l’hàbit lector.</w:t>
            </w:r>
            <w:r w:rsidDel="00000000" w:rsidR="00000000" w:rsidRPr="00000000">
              <w:rPr>
                <w:rtl w:val="0"/>
              </w:rPr>
            </w:r>
          </w:p>
          <w:p w:rsidR="00000000" w:rsidDel="00000000" w:rsidP="00000000" w:rsidRDefault="00000000" w:rsidRPr="00000000" w14:paraId="00000023">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Conèixer els autors clàssics de la literatura universal adequats a l’edat.</w:t>
            </w:r>
            <w:r w:rsidDel="00000000" w:rsidR="00000000" w:rsidRPr="00000000">
              <w:rPr>
                <w:rtl w:val="0"/>
              </w:rPr>
            </w:r>
          </w:p>
          <w:p w:rsidR="00000000" w:rsidDel="00000000" w:rsidP="00000000" w:rsidRDefault="00000000" w:rsidRPr="00000000" w14:paraId="00000024">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Millorar la fluïdesa lectora a través d’una pronúncia correcta, la velocitat adequada, el to i l’expressivitat.</w:t>
            </w:r>
            <w:r w:rsidDel="00000000" w:rsidR="00000000" w:rsidRPr="00000000">
              <w:rPr>
                <w:rtl w:val="0"/>
              </w:rPr>
            </w:r>
          </w:p>
          <w:p w:rsidR="00000000" w:rsidDel="00000000" w:rsidP="00000000" w:rsidRDefault="00000000" w:rsidRPr="00000000" w14:paraId="00000025">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Enriquir el bagatge lèxic reconstruint el significat del text.</w:t>
            </w:r>
            <w:r w:rsidDel="00000000" w:rsidR="00000000" w:rsidRPr="00000000">
              <w:rPr>
                <w:rtl w:val="0"/>
              </w:rPr>
            </w:r>
          </w:p>
          <w:p w:rsidR="00000000" w:rsidDel="00000000" w:rsidP="00000000" w:rsidRDefault="00000000" w:rsidRPr="00000000" w14:paraId="00000026">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Millorar la comprensió lectora aprenent a reflexionar sobre el que s’ha llegit.</w:t>
            </w:r>
            <w:r w:rsidDel="00000000" w:rsidR="00000000" w:rsidRPr="00000000">
              <w:rPr>
                <w:rtl w:val="0"/>
              </w:rPr>
            </w:r>
          </w:p>
          <w:p w:rsidR="00000000" w:rsidDel="00000000" w:rsidP="00000000" w:rsidRDefault="00000000" w:rsidRPr="00000000" w14:paraId="00000027">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Desplegar la competència oral mitjançant l’escolta, la intervenció, els diàlegs i les converses en els treballs en grup.</w:t>
            </w:r>
            <w:r w:rsidDel="00000000" w:rsidR="00000000" w:rsidRPr="00000000">
              <w:rPr>
                <w:rtl w:val="0"/>
              </w:rPr>
            </w:r>
          </w:p>
          <w:p w:rsidR="00000000" w:rsidDel="00000000" w:rsidP="00000000" w:rsidRDefault="00000000" w:rsidRPr="00000000" w14:paraId="00000028">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Fomentar el sentit crític per emetre valoracions personals sobre el tema, els personatges, les actuacions... que s’esdevenen a l’obra.</w:t>
            </w:r>
            <w:r w:rsidDel="00000000" w:rsidR="00000000" w:rsidRPr="00000000">
              <w:rPr>
                <w:rtl w:val="0"/>
              </w:rPr>
            </w:r>
          </w:p>
          <w:p w:rsidR="00000000" w:rsidDel="00000000" w:rsidP="00000000" w:rsidRDefault="00000000" w:rsidRPr="00000000" w14:paraId="00000029">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Elaborar un dossier de lectura amb les activitats escrites.</w:t>
            </w:r>
            <w:r w:rsidDel="00000000" w:rsidR="00000000" w:rsidRPr="00000000">
              <w:rPr>
                <w:rtl w:val="0"/>
              </w:rPr>
            </w:r>
          </w:p>
          <w:p w:rsidR="00000000" w:rsidDel="00000000" w:rsidP="00000000" w:rsidRDefault="00000000" w:rsidRPr="00000000" w14:paraId="0000002A">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Mostrar interès per la millora del propi aprenentatge, l’autocorrecció i l’avaluació.</w:t>
            </w:r>
            <w:r w:rsidDel="00000000" w:rsidR="00000000" w:rsidRPr="00000000">
              <w:rPr>
                <w:rtl w:val="0"/>
              </w:rPr>
            </w:r>
          </w:p>
          <w:p w:rsidR="00000000" w:rsidDel="00000000" w:rsidP="00000000" w:rsidRDefault="00000000" w:rsidRPr="00000000" w14:paraId="0000002B">
            <w:pPr>
              <w:numPr>
                <w:ilvl w:val="0"/>
                <w:numId w:val="1"/>
              </w:numPr>
              <w:spacing w:before="6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Adquirir autonomia en la recerca i selecció d’informació a internet.</w:t>
            </w:r>
            <w:r w:rsidDel="00000000" w:rsidR="00000000" w:rsidRPr="00000000">
              <w:rPr>
                <w:rtl w:val="0"/>
              </w:rPr>
            </w:r>
          </w:p>
          <w:p w:rsidR="00000000" w:rsidDel="00000000" w:rsidP="00000000" w:rsidRDefault="00000000" w:rsidRPr="00000000" w14:paraId="0000002C">
            <w:pPr>
              <w:numPr>
                <w:ilvl w:val="0"/>
                <w:numId w:val="1"/>
              </w:numPr>
              <w:spacing w:before="60" w:line="276" w:lineRule="auto"/>
              <w:ind w:left="720" w:hanging="360"/>
              <w:jc w:val="both"/>
              <w:rPr>
                <w:rFonts w:ascii="Arial" w:cs="Arial" w:eastAsia="Arial" w:hAnsi="Arial"/>
                <w:b w:val="1"/>
                <w:sz w:val="22"/>
                <w:szCs w:val="22"/>
              </w:rPr>
            </w:pPr>
            <w:bookmarkStart w:colFirst="0" w:colLast="0" w:name="_heading=h.1fob9te" w:id="1"/>
            <w:bookmarkEnd w:id="1"/>
            <w:r w:rsidDel="00000000" w:rsidR="00000000" w:rsidRPr="00000000">
              <w:rPr>
                <w:rFonts w:ascii="Arial" w:cs="Arial" w:eastAsia="Arial" w:hAnsi="Arial"/>
                <w:sz w:val="22"/>
                <w:szCs w:val="22"/>
                <w:rtl w:val="0"/>
              </w:rPr>
              <w:t xml:space="preserve">Utilitzar de manera respectuosa i autònoma la biblioteca del centre, de les de l'entorn i també de biblioteques virtuals. </w:t>
            </w:r>
            <w:r w:rsidDel="00000000" w:rsidR="00000000" w:rsidRPr="00000000">
              <w:rPr>
                <w:rtl w:val="0"/>
              </w:rPr>
            </w:r>
          </w:p>
          <w:p w:rsidR="00000000" w:rsidDel="00000000" w:rsidP="00000000" w:rsidRDefault="00000000" w:rsidRPr="00000000" w14:paraId="0000002D">
            <w:pPr>
              <w:widowControl w:val="0"/>
              <w:ind w:left="720" w:firstLine="0"/>
              <w:rPr/>
            </w:pPr>
            <w:r w:rsidDel="00000000" w:rsidR="00000000" w:rsidRPr="00000000">
              <w:rPr>
                <w:rtl w:val="0"/>
              </w:rPr>
            </w:r>
          </w:p>
        </w:tc>
      </w:tr>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2E">
            <w:pPr>
              <w:pStyle w:val="Heading1"/>
              <w:numPr>
                <w:ilvl w:val="0"/>
                <w:numId w:val="1"/>
              </w:numPr>
              <w:ind w:left="720" w:hanging="360"/>
              <w:rPr/>
            </w:pPr>
            <w:bookmarkStart w:colFirst="0" w:colLast="0" w:name="_heading=h.30j0zll" w:id="2"/>
            <w:bookmarkEnd w:id="2"/>
            <w:r w:rsidDel="00000000" w:rsidR="00000000" w:rsidRPr="00000000">
              <w:rPr>
                <w:rtl w:val="0"/>
              </w:rPr>
              <w:t xml:space="preserve">Competències de la matèria*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rtl w:val="0"/>
              </w:rPr>
              <w:t xml:space="preserve">Competència específica 8 </w:t>
            </w:r>
            <w:r w:rsidDel="00000000" w:rsidR="00000000" w:rsidRPr="00000000">
              <w:rPr>
                <w:rtl w:val="0"/>
              </w:rPr>
              <w:t xml:space="preserve">Llegir, interpretar i valorar obres o fragments literaris del patrimoni propi i universal, utilitzant un metallenguatge específic i mobilitzant l’experiència biogràfica i els coneixements literaris i culturals, per establir vincles entre textos diversos que permetin conformar un mapa cultural, eixamplar les possibilitats de gaudir de la literatura i crear textos d’intenció literària.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rtl w:val="0"/>
              </w:rPr>
              <w:t xml:space="preserve">Competència específica 7</w:t>
            </w:r>
            <w:r w:rsidDel="00000000" w:rsidR="00000000" w:rsidRPr="00000000">
              <w:rPr>
                <w:rtl w:val="0"/>
              </w:rPr>
              <w:t xml:space="preserve"> Seleccionar i llegir de manera autònoma obres diverses com a font de plaer i coneixement, configurant un itinerari lector que s’enriqueixi progressivament pel que fa a diversitat, complexitat i qualitat de les obres, i compartir experiències de lectura, per construir la pròpia identitat lectora i gaudir de la dimensió social de la lectura.</w:t>
            </w:r>
          </w:p>
          <w:p w:rsidR="00000000" w:rsidDel="00000000" w:rsidP="00000000" w:rsidRDefault="00000000" w:rsidRPr="00000000" w14:paraId="00000031">
            <w:pPr>
              <w:widowControl w:val="0"/>
              <w:jc w:val="both"/>
              <w:rPr/>
            </w:pPr>
            <w:r w:rsidDel="00000000" w:rsidR="00000000" w:rsidRPr="00000000">
              <w:rPr>
                <w:b w:val="1"/>
                <w:rtl w:val="0"/>
              </w:rPr>
              <w:t xml:space="preserve">Competència específica 3 </w:t>
            </w:r>
            <w:r w:rsidDel="00000000" w:rsidR="00000000" w:rsidRPr="00000000">
              <w:rPr>
                <w:rtl w:val="0"/>
              </w:rPr>
              <w:t xml:space="preserve">Produir textos orals i multimodals amb coherència, claredat i registre adequats, atenent les convencions pròpies dels diferents gèneres discursius i participar en interaccions orals variades, amb autonomia, per expressar idees, sentiments i conceptes, construir coneixement i establir vincles personals.</w:t>
            </w:r>
          </w:p>
        </w:tc>
      </w:tr>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32">
            <w:pPr>
              <w:pStyle w:val="Heading1"/>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Criteris d’avaluació seleccionats*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pPr>
            <w:r w:rsidDel="00000000" w:rsidR="00000000" w:rsidRPr="00000000">
              <w:rPr>
                <w:b w:val="1"/>
                <w:rtl w:val="0"/>
              </w:rPr>
              <w:t xml:space="preserve">8.1</w:t>
            </w:r>
            <w:r w:rsidDel="00000000" w:rsidR="00000000" w:rsidRPr="00000000">
              <w:rPr>
                <w:rtl w:val="0"/>
              </w:rPr>
              <w:t xml:space="preserve"> Explicar i argumentar la interpretació de les obres llegides.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3.1</w:t>
            </w:r>
            <w:r w:rsidDel="00000000" w:rsidR="00000000" w:rsidRPr="00000000">
              <w:rPr>
                <w:rtl w:val="0"/>
              </w:rPr>
              <w:t xml:space="preserve"> Realitzar narracions i exposicions orals senzilles amb diferents graus de planificació amb fluïdesa, coherència i el registre adequat, en diferents suports i utilitzant de manera eficaç recursos verbals i no verbals.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3.2</w:t>
            </w:r>
            <w:r w:rsidDel="00000000" w:rsidR="00000000" w:rsidRPr="00000000">
              <w:rPr>
                <w:rtl w:val="0"/>
              </w:rPr>
              <w:t xml:space="preserve"> Participar de manera activa i adequada en interaccions orals informals, en el treball en equip i en situacions orals formals de caràcter dialogat, amb actituds d’escolta activa i estratègies de cooperació conversacional i cortesia lingüística.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7.1 </w:t>
            </w:r>
            <w:r w:rsidDel="00000000" w:rsidR="00000000" w:rsidRPr="00000000">
              <w:rPr>
                <w:rtl w:val="0"/>
              </w:rPr>
              <w:t xml:space="preserve">Triar i llegir textos i obres prèviament seleccionats a partir dels propis gustos, interessos i necessitats que permetin crear un itinerari lector personal.</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r w:rsidDel="00000000" w:rsidR="00000000" w:rsidRPr="00000000">
              <w:rPr>
                <w:b w:val="1"/>
                <w:rtl w:val="0"/>
              </w:rPr>
              <w:t xml:space="preserve">7.2</w:t>
            </w:r>
            <w:r w:rsidDel="00000000" w:rsidR="00000000" w:rsidRPr="00000000">
              <w:rPr>
                <w:rtl w:val="0"/>
              </w:rPr>
              <w:t xml:space="preserve"> Compartir l’experiència de lectura en suports diversos, tot relacionant el sentit de l’obra amb la pròpia experiència biogràfica i lectora.</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39">
            <w:pPr>
              <w:pStyle w:val="Heading1"/>
              <w:numPr>
                <w:ilvl w:val="0"/>
                <w:numId w:val="1"/>
              </w:numPr>
              <w:ind w:left="720" w:hanging="360"/>
              <w:rPr/>
            </w:pPr>
            <w:bookmarkStart w:colFirst="0" w:colLast="0" w:name="_heading=h.3znysh7" w:id="3"/>
            <w:bookmarkEnd w:id="3"/>
            <w:r w:rsidDel="00000000" w:rsidR="00000000" w:rsidRPr="00000000">
              <w:rPr>
                <w:rtl w:val="0"/>
              </w:rPr>
              <w:t xml:space="preserve">Sabers del currículum*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rtl w:val="0"/>
              </w:rPr>
              <w:t xml:space="preserve">Lectura guiada</w:t>
            </w:r>
            <w:r w:rsidDel="00000000" w:rsidR="00000000" w:rsidRPr="00000000">
              <w:rPr>
                <w:rtl w:val="0"/>
              </w:rPr>
              <w:t xml:space="preserve">: </w:t>
            </w:r>
          </w:p>
          <w:p w:rsidR="00000000" w:rsidDel="00000000" w:rsidP="00000000" w:rsidRDefault="00000000" w:rsidRPr="00000000" w14:paraId="0000003B">
            <w:pPr>
              <w:widowControl w:val="0"/>
              <w:jc w:val="both"/>
              <w:rPr/>
            </w:pPr>
            <w:r w:rsidDel="00000000" w:rsidR="00000000" w:rsidRPr="00000000">
              <w:rPr>
                <w:rtl w:val="0"/>
              </w:rPr>
              <w:t xml:space="preserve">-Lectura expressiva, dramatització i recitació dels textos atenent als processos de comprensió, apropiació i oralització implicats.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-Lectura d’obres rellevants de la literatura juvenil contemporània i del patrimoni literari universal, inscrites en itineraris temàtics o de gènere, que incloguin la presència d’autores i autors, en el context de l’aula i de l’entorn proper que permeti fer la transferència a altres situacions de caràcter literari i cultural amb vincles amb la pròpia vida.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-Aplicació d’estratègies i models de construcció compartida de la interpretació de les obres a través de converses literàries, clubs de lectura i canals de difusió com revistes, blogs o clips audiovisuals.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-Relació i comparació dels textos llegits amb altres textos, amb altres manifestacions artístiques i amb les noves formes de ficció en funció de gèneres, temes, tòpics, estructures i llenguatges.</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rtl w:val="0"/>
              </w:rPr>
              <w:t xml:space="preserve">Lectura autònoma</w:t>
            </w:r>
            <w:r w:rsidDel="00000000" w:rsidR="00000000" w:rsidRPr="00000000">
              <w:rPr>
                <w:rtl w:val="0"/>
              </w:rPr>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-Selecció d’obres variades que incloguin autores i autors de manera orientada a partir de l’exploració guiada de la biblioteca escolar i pública disponible.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-Aplicació d’estratègies per a la recomanació de les lectures, en suports variats o bé oralment entre iguals.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sectPr>
          <w:headerReference r:id="rId8" w:type="default"/>
          <w:footerReference r:id="rId9" w:type="default"/>
          <w:pgSz w:h="16834" w:w="11909" w:orient="portrait"/>
          <w:pgMar w:bottom="1440" w:top="1440" w:left="1440" w:right="1440" w:header="566.9291338582677" w:footer="566.9291338582677"/>
          <w:pgNumType w:start="1"/>
        </w:sectPr>
      </w:pPr>
      <w:r w:rsidDel="00000000" w:rsidR="00000000" w:rsidRPr="00000000">
        <w:rPr>
          <w:rFonts w:ascii="Calibri" w:cs="Calibri" w:eastAsia="Calibri" w:hAnsi="Calibri"/>
          <w:sz w:val="24"/>
          <w:szCs w:val="24"/>
          <w:rtl w:val="0"/>
        </w:rPr>
        <w:t xml:space="preserve">* anotar només els que</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triat dels que descriu el decret</w:t>
      </w:r>
    </w:p>
    <w:p w:rsidR="00000000" w:rsidDel="00000000" w:rsidP="00000000" w:rsidRDefault="00000000" w:rsidRPr="00000000" w14:paraId="00000045">
      <w:pPr>
        <w:widowControl w:val="0"/>
        <w:spacing w:after="60" w:before="60" w:line="240" w:lineRule="auto"/>
        <w:jc w:val="both"/>
        <w:rPr/>
      </w:pPr>
      <w:bookmarkStart w:colFirst="0" w:colLast="0" w:name="_heading=h.2et92p0" w:id="4"/>
      <w:bookmarkEnd w:id="4"/>
      <w:r w:rsidDel="00000000" w:rsidR="00000000" w:rsidRPr="00000000">
        <w:rPr>
          <w:rtl w:val="0"/>
        </w:rPr>
      </w:r>
    </w:p>
    <w:tbl>
      <w:tblPr>
        <w:tblStyle w:val="Table3"/>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46">
            <w:pPr>
              <w:pStyle w:val="Heading1"/>
              <w:numPr>
                <w:ilvl w:val="0"/>
                <w:numId w:val="1"/>
              </w:numPr>
              <w:spacing w:line="276" w:lineRule="auto"/>
              <w:ind w:left="720" w:hanging="360"/>
              <w:rPr>
                <w:b w:val="1"/>
                <w:sz w:val="28"/>
                <w:szCs w:val="28"/>
                <w:highlight w:val="cyan"/>
              </w:rPr>
            </w:pPr>
            <w:bookmarkStart w:colFirst="0" w:colLast="0" w:name="_heading=h.tyjcwt" w:id="5"/>
            <w:bookmarkEnd w:id="5"/>
            <w:r w:rsidDel="00000000" w:rsidR="00000000" w:rsidRPr="00000000">
              <w:rPr>
                <w:rtl w:val="0"/>
              </w:rPr>
              <w:t xml:space="preserve">Seqüència d’unitats didàctiques i situacions d’aprenentatge</w:t>
            </w:r>
            <w:r w:rsidDel="00000000" w:rsidR="00000000" w:rsidRPr="00000000">
              <w:rPr>
                <w:rtl w:val="0"/>
              </w:rPr>
            </w:r>
          </w:p>
        </w:tc>
      </w:tr>
    </w:tbl>
    <w:p w:rsidR="00000000" w:rsidDel="00000000" w:rsidP="00000000" w:rsidRDefault="00000000" w:rsidRPr="00000000" w14:paraId="00000047">
      <w:pPr>
        <w:widowControl w:val="0"/>
        <w:spacing w:after="60" w:before="60" w:line="240" w:lineRule="auto"/>
        <w:jc w:val="both"/>
        <w:rPr/>
      </w:pPr>
      <w:r w:rsidDel="00000000" w:rsidR="00000000" w:rsidRPr="00000000">
        <w:rPr>
          <w:rtl w:val="0"/>
        </w:rPr>
      </w:r>
    </w:p>
    <w:tbl>
      <w:tblPr>
        <w:tblStyle w:val="Table4"/>
        <w:tblW w:w="139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2520"/>
        <w:gridCol w:w="1005"/>
        <w:gridCol w:w="1215"/>
        <w:gridCol w:w="1230"/>
        <w:gridCol w:w="1275"/>
        <w:gridCol w:w="1230"/>
        <w:gridCol w:w="975"/>
        <w:gridCol w:w="1095"/>
        <w:gridCol w:w="2745"/>
        <w:tblGridChange w:id="0">
          <w:tblGrid>
            <w:gridCol w:w="645"/>
            <w:gridCol w:w="2520"/>
            <w:gridCol w:w="1005"/>
            <w:gridCol w:w="1215"/>
            <w:gridCol w:w="1230"/>
            <w:gridCol w:w="1275"/>
            <w:gridCol w:w="1230"/>
            <w:gridCol w:w="975"/>
            <w:gridCol w:w="1095"/>
            <w:gridCol w:w="2745"/>
          </w:tblGrid>
        </w:tblGridChange>
      </w:tblGrid>
      <w:tr>
        <w:trPr>
          <w:cantSplit w:val="0"/>
          <w:trHeight w:val="420"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tl w:val="0"/>
              </w:rPr>
            </w:r>
          </w:p>
        </w:tc>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tl w:val="0"/>
              </w:rPr>
            </w:r>
          </w:p>
        </w:tc>
        <w:tc>
          <w:tcPr>
            <w:gridSpan w:val="4"/>
            <w:tcBorders>
              <w:top w:color="000000" w:space="0" w:sz="12" w:val="single"/>
              <w:left w:color="000000" w:space="0" w:sz="12" w:val="single"/>
              <w:bottom w:color="000000" w:space="0" w:sz="12" w:val="single"/>
              <w:right w:color="000000" w:space="0" w:sz="12"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Blocs de sabers </w:t>
            </w:r>
          </w:p>
        </w:tc>
        <w:tc>
          <w:tcPr>
            <w:gridSpan w:val="3"/>
            <w:tcBorders>
              <w:top w:color="000000" w:space="0" w:sz="12" w:val="single"/>
              <w:left w:color="000000" w:space="0" w:sz="12" w:val="single"/>
              <w:bottom w:color="000000" w:space="0" w:sz="12" w:val="single"/>
              <w:right w:color="000000"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Competències i criteris d'avaluació</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Altres</w:t>
            </w:r>
          </w:p>
        </w:tc>
      </w:tr>
      <w:tr>
        <w:trPr>
          <w:cantSplit w:val="0"/>
          <w:trHeight w:val="1245" w:hRule="atLeast"/>
          <w:tblHeader w:val="1"/>
        </w:trPr>
        <w:tc>
          <w:tcPr>
            <w:shd w:fill="cccccc"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Trim</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left="283.46456692913375" w:firstLine="0"/>
              <w:rPr>
                <w:rFonts w:ascii="Calibri" w:cs="Calibri" w:eastAsia="Calibri" w:hAnsi="Calibri"/>
              </w:rPr>
            </w:pPr>
            <w:r w:rsidDel="00000000" w:rsidR="00000000" w:rsidRPr="00000000">
              <w:rPr>
                <w:rtl w:val="0"/>
              </w:rPr>
              <w:t xml:space="preserve">Núm.</w:t>
            </w:r>
            <w:r w:rsidDel="00000000" w:rsidR="00000000" w:rsidRPr="00000000">
              <w:rPr>
                <w:rFonts w:ascii="Calibri" w:cs="Calibri" w:eastAsia="Calibri" w:hAnsi="Calibri"/>
                <w:rtl w:val="0"/>
              </w:rPr>
              <w:t xml:space="preserve"> i títol Unitat didàctica/ Situació d’aprenentatge</w:t>
            </w:r>
          </w:p>
        </w:tc>
        <w:tc>
          <w:tcPr>
            <w:tcBorders>
              <w:top w:color="000000" w:space="0" w:sz="12"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both"/>
              <w:rPr>
                <w:rFonts w:ascii="Calibri" w:cs="Calibri" w:eastAsia="Calibri" w:hAnsi="Calibri"/>
              </w:rPr>
            </w:pPr>
            <w:r w:rsidDel="00000000" w:rsidR="00000000" w:rsidRPr="00000000">
              <w:rPr>
                <w:rtl w:val="0"/>
              </w:rPr>
              <w:t xml:space="preserve">Lectura guiada</w:t>
            </w:r>
            <w:r w:rsidDel="00000000" w:rsidR="00000000" w:rsidRPr="00000000">
              <w:rPr>
                <w:rtl w:val="0"/>
              </w:rPr>
            </w:r>
          </w:p>
        </w:tc>
        <w:tc>
          <w:tcPr>
            <w:tcBorders>
              <w:top w:color="000000" w:space="0" w:sz="12"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both"/>
              <w:rPr>
                <w:rFonts w:ascii="Calibri" w:cs="Calibri" w:eastAsia="Calibri" w:hAnsi="Calibri"/>
              </w:rPr>
            </w:pPr>
            <w:r w:rsidDel="00000000" w:rsidR="00000000" w:rsidRPr="00000000">
              <w:rPr>
                <w:rtl w:val="0"/>
              </w:rPr>
              <w:t xml:space="preserve">Lectura autònoma</w:t>
            </w:r>
            <w:r w:rsidDel="00000000" w:rsidR="00000000" w:rsidRPr="00000000">
              <w:rPr>
                <w:rtl w:val="0"/>
              </w:rPr>
            </w:r>
          </w:p>
        </w:tc>
        <w:tc>
          <w:tcPr>
            <w:tcBorders>
              <w:top w:color="000000" w:space="0" w:sz="12"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both"/>
              <w:rPr>
                <w:rFonts w:ascii="Calibri" w:cs="Calibri" w:eastAsia="Calibri" w:hAnsi="Calibri"/>
              </w:rPr>
            </w:pPr>
            <w:r w:rsidDel="00000000" w:rsidR="00000000" w:rsidRPr="00000000">
              <w:rPr>
                <w:rtl w:val="0"/>
              </w:rPr>
              <w:t xml:space="preserve">Confecció del dossier</w:t>
            </w:r>
            <w:r w:rsidDel="00000000" w:rsidR="00000000" w:rsidRPr="00000000">
              <w:rPr>
                <w:rtl w:val="0"/>
              </w:rPr>
            </w:r>
          </w:p>
        </w:tc>
        <w:tc>
          <w:tcPr>
            <w:tcBorders>
              <w:top w:color="000000" w:space="0" w:sz="12"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both"/>
              <w:rPr>
                <w:rFonts w:ascii="Calibri" w:cs="Calibri" w:eastAsia="Calibri" w:hAnsi="Calibri"/>
              </w:rPr>
            </w:pPr>
            <w:r w:rsidDel="00000000" w:rsidR="00000000" w:rsidRPr="00000000">
              <w:rPr>
                <w:rtl w:val="0"/>
              </w:rPr>
              <w:t xml:space="preserve">Competència digital</w:t>
            </w:r>
            <w:r w:rsidDel="00000000" w:rsidR="00000000" w:rsidRPr="00000000">
              <w:rPr>
                <w:rtl w:val="0"/>
              </w:rPr>
            </w:r>
          </w:p>
        </w:tc>
        <w:tc>
          <w:tcPr>
            <w:tcBorders>
              <w:top w:color="000000"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r w:rsidDel="00000000" w:rsidR="00000000" w:rsidRPr="00000000">
              <w:rPr>
                <w:sz w:val="22"/>
                <w:szCs w:val="22"/>
                <w:rtl w:val="0"/>
              </w:rPr>
              <w:t xml:space="preserve">3</w:t>
            </w:r>
            <w:r w:rsidDel="00000000" w:rsidR="00000000" w:rsidRPr="00000000">
              <w:rPr>
                <w:rtl w:val="0"/>
              </w:rPr>
            </w:r>
          </w:p>
        </w:tc>
        <w:tc>
          <w:tcPr>
            <w:tcBorders>
              <w:top w:color="000000"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r w:rsidDel="00000000" w:rsidR="00000000" w:rsidRPr="00000000">
              <w:rPr>
                <w:sz w:val="22"/>
                <w:szCs w:val="22"/>
                <w:rtl w:val="0"/>
              </w:rPr>
              <w:t xml:space="preserve">7</w:t>
            </w:r>
            <w:r w:rsidDel="00000000" w:rsidR="00000000" w:rsidRPr="00000000">
              <w:rPr>
                <w:rtl w:val="0"/>
              </w:rPr>
            </w:r>
          </w:p>
        </w:tc>
        <w:tc>
          <w:tcPr>
            <w:tcBorders>
              <w:top w:color="000000"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r w:rsidDel="00000000" w:rsidR="00000000" w:rsidRPr="00000000">
              <w:rPr>
                <w:sz w:val="22"/>
                <w:szCs w:val="22"/>
                <w:rtl w:val="0"/>
              </w:rPr>
              <w:t xml:space="preserve">8</w:t>
            </w:r>
            <w:r w:rsidDel="00000000" w:rsidR="00000000" w:rsidRPr="00000000">
              <w:rPr>
                <w:rtl w:val="0"/>
              </w:rPr>
            </w:r>
          </w:p>
        </w:tc>
        <w:tc>
          <w:tcPr>
            <w:tcBorders>
              <w:top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CD1</w:t>
            </w:r>
          </w:p>
          <w:p w:rsidR="00000000" w:rsidDel="00000000" w:rsidP="00000000" w:rsidRDefault="00000000" w:rsidRPr="00000000" w14:paraId="0000005C">
            <w:pPr>
              <w:widowControl w:val="0"/>
              <w:spacing w:line="240" w:lineRule="auto"/>
              <w:rPr/>
            </w:pPr>
            <w:r w:rsidDel="00000000" w:rsidR="00000000" w:rsidRPr="00000000">
              <w:rPr>
                <w:rtl w:val="0"/>
              </w:rPr>
              <w:t xml:space="preserve">CD2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after="60" w:before="12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Lectura compartida, comentari oral i activitats escrites i audiovisuals sobre un clàssic de la literatura universal: </w:t>
            </w:r>
            <w:r w:rsidDel="00000000" w:rsidR="00000000" w:rsidRPr="00000000">
              <w:rPr>
                <w:rFonts w:ascii="Arial" w:cs="Arial" w:eastAsia="Arial" w:hAnsi="Arial"/>
                <w:i w:val="1"/>
                <w:sz w:val="22"/>
                <w:szCs w:val="22"/>
                <w:rtl w:val="0"/>
              </w:rPr>
              <w:t xml:space="preserve">La guerra de los mundos, </w:t>
            </w:r>
            <w:r w:rsidDel="00000000" w:rsidR="00000000" w:rsidRPr="00000000">
              <w:rPr>
                <w:rFonts w:ascii="Arial" w:cs="Arial" w:eastAsia="Arial" w:hAnsi="Arial"/>
                <w:sz w:val="22"/>
                <w:szCs w:val="22"/>
                <w:rtl w:val="0"/>
              </w:rPr>
              <w:t xml:space="preserve">d’H.G.Wells (</w:t>
            </w:r>
            <w:r w:rsidDel="00000000" w:rsidR="00000000" w:rsidRPr="00000000">
              <w:rPr>
                <w:rFonts w:ascii="Arial" w:cs="Arial" w:eastAsia="Arial" w:hAnsi="Arial"/>
                <w:i w:val="1"/>
                <w:sz w:val="22"/>
                <w:szCs w:val="22"/>
                <w:rtl w:val="0"/>
              </w:rPr>
              <w:t xml:space="preserve">En llengua castellana</w:t>
            </w:r>
            <w:r w:rsidDel="00000000" w:rsidR="00000000" w:rsidRPr="00000000">
              <w:rPr>
                <w:rFonts w:ascii="Arial" w:cs="Arial" w:eastAsia="Arial" w:hAnsi="Arial"/>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2"/>
                <w:szCs w:val="22"/>
              </w:rPr>
            </w:pPr>
            <w:r w:rsidDel="00000000" w:rsidR="00000000" w:rsidRPr="00000000">
              <w:rPr>
                <w:sz w:val="22"/>
                <w:szCs w:val="22"/>
                <w:rtl w:val="0"/>
              </w:rPr>
              <w:t xml:space="preserve">3.1</w:t>
            </w:r>
          </w:p>
          <w:p w:rsidR="00000000" w:rsidDel="00000000" w:rsidP="00000000" w:rsidRDefault="00000000" w:rsidRPr="00000000" w14:paraId="00000064">
            <w:pPr>
              <w:widowControl w:val="0"/>
              <w:spacing w:line="240" w:lineRule="auto"/>
              <w:rPr>
                <w:sz w:val="22"/>
                <w:szCs w:val="22"/>
              </w:rPr>
            </w:pPr>
            <w:r w:rsidDel="00000000" w:rsidR="00000000" w:rsidRPr="00000000">
              <w:rPr>
                <w:sz w:val="22"/>
                <w:szCs w:val="22"/>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2"/>
                <w:szCs w:val="22"/>
              </w:rPr>
            </w:pPr>
            <w:r w:rsidDel="00000000" w:rsidR="00000000" w:rsidRPr="00000000">
              <w:rPr>
                <w:sz w:val="22"/>
                <w:szCs w:val="22"/>
                <w:rtl w:val="0"/>
              </w:rPr>
              <w:t xml:space="preserve">7.1</w:t>
            </w:r>
          </w:p>
          <w:p w:rsidR="00000000" w:rsidDel="00000000" w:rsidP="00000000" w:rsidRDefault="00000000" w:rsidRPr="00000000" w14:paraId="00000066">
            <w:pPr>
              <w:widowControl w:val="0"/>
              <w:spacing w:line="240" w:lineRule="auto"/>
              <w:rPr>
                <w:sz w:val="22"/>
                <w:szCs w:val="22"/>
              </w:rPr>
            </w:pPr>
            <w:r w:rsidDel="00000000" w:rsidR="00000000" w:rsidRPr="00000000">
              <w:rPr>
                <w:sz w:val="22"/>
                <w:szCs w:val="22"/>
                <w:rtl w:val="0"/>
              </w:rPr>
              <w:t xml:space="preserve">7.2</w:t>
            </w:r>
          </w:p>
          <w:p w:rsidR="00000000" w:rsidDel="00000000" w:rsidP="00000000" w:rsidRDefault="00000000" w:rsidRPr="00000000" w14:paraId="00000067">
            <w:pPr>
              <w:widowControl w:val="0"/>
              <w:spacing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sz w:val="22"/>
                <w:szCs w:val="22"/>
              </w:rPr>
            </w:pPr>
            <w:r w:rsidDel="00000000" w:rsidR="00000000" w:rsidRPr="00000000">
              <w:rPr>
                <w:sz w:val="22"/>
                <w:szCs w:val="22"/>
                <w:rtl w:val="0"/>
              </w:rPr>
              <w:t xml:space="preserve">8.1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CD1</w:t>
            </w:r>
          </w:p>
          <w:p w:rsidR="00000000" w:rsidDel="00000000" w:rsidP="00000000" w:rsidRDefault="00000000" w:rsidRPr="00000000" w14:paraId="0000006A">
            <w:pPr>
              <w:widowControl w:val="0"/>
              <w:spacing w:line="240" w:lineRule="auto"/>
              <w:rPr/>
            </w:pPr>
            <w:r w:rsidDel="00000000" w:rsidR="00000000" w:rsidRPr="00000000">
              <w:rPr>
                <w:rtl w:val="0"/>
              </w:rPr>
              <w:t xml:space="preserve">CD2</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tl w:val="0"/>
              </w:rPr>
              <w:t xml:space="preserve">2n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after="60"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Lectura compartida, comentari oral i activitats escrites i audiovisuals sobre un clàssic de la literatura universal: Recull de contes  dins l’obra </w:t>
            </w:r>
            <w:r w:rsidDel="00000000" w:rsidR="00000000" w:rsidRPr="00000000">
              <w:rPr>
                <w:rFonts w:ascii="Arial" w:cs="Arial" w:eastAsia="Arial" w:hAnsi="Arial"/>
                <w:i w:val="1"/>
                <w:sz w:val="22"/>
                <w:szCs w:val="22"/>
                <w:rtl w:val="0"/>
              </w:rPr>
              <w:t xml:space="preserve">El fantasma de Canterville i altres relats</w:t>
            </w:r>
            <w:r w:rsidDel="00000000" w:rsidR="00000000" w:rsidRPr="00000000">
              <w:rPr>
                <w:rFonts w:ascii="Arial" w:cs="Arial" w:eastAsia="Arial" w:hAnsi="Arial"/>
                <w:sz w:val="22"/>
                <w:szCs w:val="22"/>
                <w:rtl w:val="0"/>
              </w:rPr>
              <w:t xml:space="preserve">, d’Oscar Wilde (</w:t>
            </w:r>
            <w:r w:rsidDel="00000000" w:rsidR="00000000" w:rsidRPr="00000000">
              <w:rPr>
                <w:rFonts w:ascii="Arial" w:cs="Arial" w:eastAsia="Arial" w:hAnsi="Arial"/>
                <w:i w:val="1"/>
                <w:sz w:val="22"/>
                <w:szCs w:val="22"/>
                <w:rtl w:val="0"/>
              </w:rPr>
              <w:t xml:space="preserve">En llengua catalana)</w:t>
            </w:r>
            <w:r w:rsidDel="00000000" w:rsidR="00000000" w:rsidRPr="00000000">
              <w:rPr>
                <w:rtl w:val="0"/>
              </w:rPr>
            </w:r>
          </w:p>
          <w:p w:rsidR="00000000" w:rsidDel="00000000" w:rsidP="00000000" w:rsidRDefault="00000000" w:rsidRPr="00000000" w14:paraId="000000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sz w:val="22"/>
                <w:szCs w:val="22"/>
              </w:rPr>
            </w:pPr>
            <w:r w:rsidDel="00000000" w:rsidR="00000000" w:rsidRPr="00000000">
              <w:rPr>
                <w:sz w:val="22"/>
                <w:szCs w:val="22"/>
                <w:rtl w:val="0"/>
              </w:rPr>
              <w:t xml:space="preserve">3.1</w:t>
            </w:r>
          </w:p>
          <w:p w:rsidR="00000000" w:rsidDel="00000000" w:rsidP="00000000" w:rsidRDefault="00000000" w:rsidRPr="00000000" w14:paraId="00000073">
            <w:pPr>
              <w:widowControl w:val="0"/>
              <w:rPr>
                <w:sz w:val="22"/>
                <w:szCs w:val="22"/>
              </w:rPr>
            </w:pPr>
            <w:r w:rsidDel="00000000" w:rsidR="00000000" w:rsidRPr="00000000">
              <w:rPr>
                <w:sz w:val="22"/>
                <w:szCs w:val="22"/>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sz w:val="22"/>
                <w:szCs w:val="22"/>
              </w:rPr>
            </w:pPr>
            <w:r w:rsidDel="00000000" w:rsidR="00000000" w:rsidRPr="00000000">
              <w:rPr>
                <w:sz w:val="22"/>
                <w:szCs w:val="22"/>
                <w:rtl w:val="0"/>
              </w:rPr>
              <w:t xml:space="preserve">7.1</w:t>
            </w:r>
          </w:p>
          <w:p w:rsidR="00000000" w:rsidDel="00000000" w:rsidP="00000000" w:rsidRDefault="00000000" w:rsidRPr="00000000" w14:paraId="00000075">
            <w:pPr>
              <w:widowControl w:val="0"/>
              <w:rPr>
                <w:sz w:val="22"/>
                <w:szCs w:val="22"/>
              </w:rPr>
            </w:pPr>
            <w:r w:rsidDel="00000000" w:rsidR="00000000" w:rsidRPr="00000000">
              <w:rPr>
                <w:sz w:val="22"/>
                <w:szCs w:val="22"/>
                <w:rtl w:val="0"/>
              </w:rPr>
              <w:t xml:space="preserve">7.2</w:t>
            </w:r>
          </w:p>
          <w:p w:rsidR="00000000" w:rsidDel="00000000" w:rsidP="00000000" w:rsidRDefault="00000000" w:rsidRPr="00000000" w14:paraId="00000076">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sz w:val="22"/>
                <w:szCs w:val="22"/>
              </w:rPr>
            </w:pPr>
            <w:r w:rsidDel="00000000" w:rsidR="00000000" w:rsidRPr="00000000">
              <w:rPr>
                <w:sz w:val="22"/>
                <w:szCs w:val="22"/>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CD1</w:t>
            </w:r>
          </w:p>
          <w:p w:rsidR="00000000" w:rsidDel="00000000" w:rsidP="00000000" w:rsidRDefault="00000000" w:rsidRPr="00000000" w14:paraId="00000079">
            <w:pPr>
              <w:widowControl w:val="0"/>
              <w:spacing w:line="240" w:lineRule="auto"/>
              <w:rPr/>
            </w:pPr>
            <w:r w:rsidDel="00000000" w:rsidR="00000000" w:rsidRPr="00000000">
              <w:rPr>
                <w:rtl w:val="0"/>
              </w:rPr>
              <w:t xml:space="preserve">CD2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rPr>
            </w:pPr>
            <w:r w:rsidDel="00000000" w:rsidR="00000000" w:rsidRPr="00000000">
              <w:rPr>
                <w:rtl w:val="0"/>
              </w:rPr>
              <w:t xml:space="preserve">3</w:t>
            </w:r>
            <w:r w:rsidDel="00000000" w:rsidR="00000000" w:rsidRPr="00000000">
              <w:rPr>
                <w:rFonts w:ascii="Calibri" w:cs="Calibri" w:eastAsia="Calibri" w:hAnsi="Calibri"/>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60"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Lectura de lliure elecció i activitats escrites i orals en la llengua escollida per l’alumne.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rPr>
            </w:pPr>
            <w:r w:rsidDel="00000000" w:rsidR="00000000" w:rsidRPr="00000000">
              <w:rPr>
                <w:rtl w:val="0"/>
              </w:rPr>
              <w:t xml:space="preserve">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sz w:val="20"/>
                <w:szCs w:val="20"/>
              </w:rPr>
            </w:pPr>
            <w:r w:rsidDel="00000000" w:rsidR="00000000" w:rsidRPr="00000000">
              <w:rPr>
                <w:sz w:val="20"/>
                <w:szCs w:val="20"/>
                <w:rtl w:val="0"/>
              </w:rPr>
              <w:t xml:space="preserve">3.1</w:t>
            </w:r>
          </w:p>
          <w:p w:rsidR="00000000" w:rsidDel="00000000" w:rsidP="00000000" w:rsidRDefault="00000000" w:rsidRPr="00000000" w14:paraId="00000081">
            <w:pPr>
              <w:widowControl w:val="0"/>
              <w:rPr>
                <w:sz w:val="20"/>
                <w:szCs w:val="20"/>
              </w:rPr>
            </w:pPr>
            <w:r w:rsidDel="00000000" w:rsidR="00000000" w:rsidRPr="00000000">
              <w:rPr>
                <w:sz w:val="20"/>
                <w:szCs w:val="20"/>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sz w:val="20"/>
                <w:szCs w:val="20"/>
              </w:rPr>
            </w:pPr>
            <w:r w:rsidDel="00000000" w:rsidR="00000000" w:rsidRPr="00000000">
              <w:rPr>
                <w:sz w:val="20"/>
                <w:szCs w:val="20"/>
                <w:rtl w:val="0"/>
              </w:rPr>
              <w:t xml:space="preserve">7.1</w:t>
            </w:r>
          </w:p>
          <w:p w:rsidR="00000000" w:rsidDel="00000000" w:rsidP="00000000" w:rsidRDefault="00000000" w:rsidRPr="00000000" w14:paraId="00000083">
            <w:pPr>
              <w:widowControl w:val="0"/>
              <w:rPr>
                <w:sz w:val="20"/>
                <w:szCs w:val="20"/>
              </w:rPr>
            </w:pPr>
            <w:r w:rsidDel="00000000" w:rsidR="00000000" w:rsidRPr="00000000">
              <w:rPr>
                <w:sz w:val="20"/>
                <w:szCs w:val="20"/>
                <w:rtl w:val="0"/>
              </w:rPr>
              <w:t xml:space="preserve">7.2</w:t>
            </w:r>
          </w:p>
          <w:p w:rsidR="00000000" w:rsidDel="00000000" w:rsidP="00000000" w:rsidRDefault="00000000" w:rsidRPr="00000000" w14:paraId="00000084">
            <w:pPr>
              <w:widowControl w:val="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sz w:val="20"/>
                <w:szCs w:val="20"/>
              </w:rPr>
            </w:pPr>
            <w:r w:rsidDel="00000000" w:rsidR="00000000" w:rsidRPr="00000000">
              <w:rPr>
                <w:sz w:val="20"/>
                <w:szCs w:val="20"/>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CD1</w:t>
            </w:r>
          </w:p>
          <w:p w:rsidR="00000000" w:rsidDel="00000000" w:rsidP="00000000" w:rsidRDefault="00000000" w:rsidRPr="00000000" w14:paraId="00000087">
            <w:pPr>
              <w:widowControl w:val="0"/>
              <w:spacing w:line="240" w:lineRule="auto"/>
              <w:rPr/>
            </w:pPr>
            <w:r w:rsidDel="00000000" w:rsidR="00000000" w:rsidRPr="00000000">
              <w:rPr>
                <w:rtl w:val="0"/>
              </w:rPr>
              <w:t xml:space="preserve">CD2</w:t>
            </w:r>
          </w:p>
        </w:tc>
      </w:tr>
    </w:tbl>
    <w:p w:rsidR="00000000" w:rsidDel="00000000" w:rsidP="00000000" w:rsidRDefault="00000000" w:rsidRPr="00000000" w14:paraId="00000088">
      <w:pPr>
        <w:keepNext w:val="1"/>
        <w:widowControl w:val="0"/>
        <w:tabs>
          <w:tab w:val="left" w:leader="none" w:pos="426"/>
        </w:tabs>
        <w:spacing w:after="6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keepNext w:val="1"/>
        <w:widowControl w:val="0"/>
        <w:tabs>
          <w:tab w:val="left" w:leader="none" w:pos="426"/>
        </w:tabs>
        <w:spacing w:after="6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widowControl w:val="0"/>
        <w:spacing w:after="60" w:before="60" w:lineRule="auto"/>
        <w:jc w:val="both"/>
        <w:rPr/>
      </w:pPr>
      <w:r w:rsidDel="00000000" w:rsidR="00000000" w:rsidRPr="00000000">
        <w:rPr>
          <w:rtl w:val="0"/>
        </w:rPr>
      </w:r>
    </w:p>
    <w:tbl>
      <w:tblPr>
        <w:tblStyle w:val="Table5"/>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8B">
            <w:pPr>
              <w:pStyle w:val="Heading1"/>
              <w:numPr>
                <w:ilvl w:val="0"/>
                <w:numId w:val="1"/>
              </w:numPr>
              <w:ind w:left="720" w:hanging="360"/>
              <w:rPr>
                <w:b w:val="1"/>
                <w:sz w:val="28"/>
                <w:szCs w:val="28"/>
                <w:highlight w:val="cyan"/>
              </w:rPr>
            </w:pPr>
            <w:bookmarkStart w:colFirst="0" w:colLast="0" w:name="_heading=h.3dy6vkm" w:id="6"/>
            <w:bookmarkEnd w:id="6"/>
            <w:r w:rsidDel="00000000" w:rsidR="00000000" w:rsidRPr="00000000">
              <w:rPr>
                <w:rtl w:val="0"/>
              </w:rPr>
              <w:t xml:space="preserve">Eines i instruments d’avaluació i % i recuperació de la matèria</w:t>
            </w:r>
            <w:r w:rsidDel="00000000" w:rsidR="00000000" w:rsidRPr="00000000">
              <w:rPr>
                <w:rtl w:val="0"/>
              </w:rPr>
            </w:r>
          </w:p>
        </w:tc>
      </w:tr>
    </w:tbl>
    <w:p w:rsidR="00000000" w:rsidDel="00000000" w:rsidP="00000000" w:rsidRDefault="00000000" w:rsidRPr="00000000" w14:paraId="0000008C">
      <w:pPr>
        <w:widowControl w:val="0"/>
        <w:spacing w:after="60" w:before="60" w:lineRule="auto"/>
        <w:jc w:val="both"/>
        <w:rPr/>
      </w:pPr>
      <w:r w:rsidDel="00000000" w:rsidR="00000000" w:rsidRPr="00000000">
        <w:rPr>
          <w:rtl w:val="0"/>
        </w:rPr>
      </w:r>
    </w:p>
    <w:tbl>
      <w:tblPr>
        <w:tblStyle w:val="Table6"/>
        <w:tblW w:w="141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3735"/>
        <w:gridCol w:w="900"/>
        <w:gridCol w:w="1260"/>
        <w:gridCol w:w="6480"/>
        <w:gridCol w:w="900"/>
        <w:tblGridChange w:id="0">
          <w:tblGrid>
            <w:gridCol w:w="840"/>
            <w:gridCol w:w="3735"/>
            <w:gridCol w:w="900"/>
            <w:gridCol w:w="1260"/>
            <w:gridCol w:w="6480"/>
            <w:gridCol w:w="900"/>
          </w:tblGrid>
        </w:tblGridChange>
      </w:tblGrid>
      <w:tr>
        <w:trPr>
          <w:cantSplit w:val="0"/>
          <w:trHeight w:val="780" w:hRule="atLeast"/>
          <w:tblHeader w:val="1"/>
        </w:trPr>
        <w:tc>
          <w:tcPr>
            <w:shd w:fill="cccccc" w:val="clear"/>
            <w:tcMar>
              <w:top w:w="100.0" w:type="dxa"/>
              <w:left w:w="100.0" w:type="dxa"/>
              <w:bottom w:w="100.0" w:type="dxa"/>
              <w:right w:w="100.0" w:type="dxa"/>
            </w:tcMar>
            <w:vAlign w:val="top"/>
          </w:tcPr>
          <w:p w:rsidR="00000000" w:rsidDel="00000000" w:rsidP="00000000" w:rsidRDefault="00000000" w:rsidRPr="00000000" w14:paraId="0000008D">
            <w:pPr>
              <w:pStyle w:val="Heading4"/>
              <w:widowControl w:val="0"/>
              <w:rPr/>
            </w:pPr>
            <w:bookmarkStart w:colFirst="0" w:colLast="0" w:name="_heading=h.1t3h5sf" w:id="7"/>
            <w:bookmarkEnd w:id="7"/>
            <w:r w:rsidDel="00000000" w:rsidR="00000000" w:rsidRPr="00000000">
              <w:rPr>
                <w:rtl w:val="0"/>
              </w:rPr>
              <w:t xml:space="preserve">Trim</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8E">
            <w:pPr>
              <w:pStyle w:val="Heading4"/>
              <w:widowControl w:val="0"/>
              <w:rPr/>
            </w:pPr>
            <w:bookmarkStart w:colFirst="0" w:colLast="0" w:name="_heading=h.4d34og8" w:id="8"/>
            <w:bookmarkEnd w:id="8"/>
            <w:r w:rsidDel="00000000" w:rsidR="00000000" w:rsidRPr="00000000">
              <w:rPr>
                <w:rtl w:val="0"/>
              </w:rPr>
              <w:t xml:space="preserve">Núm. i títol Unitat didàctica/ Situació d’aprenentatge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8F">
            <w:pPr>
              <w:pStyle w:val="Heading4"/>
              <w:widowControl w:val="0"/>
              <w:rPr/>
            </w:pPr>
            <w:bookmarkStart w:colFirst="0" w:colLast="0" w:name="_heading=h.2s8eyo1" w:id="9"/>
            <w:bookmarkEnd w:id="9"/>
            <w:r w:rsidDel="00000000" w:rsidR="00000000" w:rsidRPr="00000000">
              <w:rPr>
                <w:rtl w:val="0"/>
              </w:rPr>
              <w:t xml:space="preserve">hores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90">
            <w:pPr>
              <w:pStyle w:val="Heading4"/>
              <w:widowControl w:val="0"/>
              <w:rPr/>
            </w:pPr>
            <w:r w:rsidDel="00000000" w:rsidR="00000000" w:rsidRPr="00000000">
              <w:rPr>
                <w:rtl w:val="0"/>
              </w:rPr>
              <w:t xml:space="preserve">% del trimestre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91">
            <w:pPr>
              <w:pStyle w:val="Heading4"/>
              <w:widowControl w:val="0"/>
              <w:rPr/>
            </w:pPr>
            <w:bookmarkStart w:colFirst="0" w:colLast="0" w:name="_heading=h.17dp8vu" w:id="10"/>
            <w:bookmarkEnd w:id="10"/>
            <w:r w:rsidDel="00000000" w:rsidR="00000000" w:rsidRPr="00000000">
              <w:rPr>
                <w:rtl w:val="0"/>
              </w:rPr>
              <w:t xml:space="preserve">Eines i instruments d'avaluació</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92">
            <w:pPr>
              <w:pStyle w:val="Heading2"/>
              <w:widowControl w:val="0"/>
              <w:rPr>
                <w:b w:val="1"/>
                <w:sz w:val="26"/>
                <w:szCs w:val="26"/>
              </w:rPr>
            </w:pPr>
            <w:r w:rsidDel="00000000" w:rsidR="00000000" w:rsidRPr="00000000">
              <w:rPr>
                <w:b w:val="1"/>
                <w:sz w:val="26"/>
                <w:szCs w:val="26"/>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pPr>
            <w:r w:rsidDel="00000000" w:rsidR="00000000" w:rsidRPr="00000000">
              <w:rPr>
                <w:rtl w:val="0"/>
              </w:rPr>
              <w:t xml:space="preserve">1r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ind w:left="0" w:firstLine="0"/>
              <w:rPr>
                <w:i w:val="1"/>
              </w:rPr>
            </w:pPr>
            <w:r w:rsidDel="00000000" w:rsidR="00000000" w:rsidRPr="00000000">
              <w:rPr>
                <w:i w:val="1"/>
                <w:rtl w:val="0"/>
              </w:rPr>
              <w:t xml:space="preserve">La guerra de los mundos, H.G.Wells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pPr>
            <w:r w:rsidDel="00000000" w:rsidR="00000000" w:rsidRPr="00000000">
              <w:rPr>
                <w:rtl w:val="0"/>
              </w:rPr>
              <w:t xml:space="preserve">12h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Actitud:</w:t>
            </w:r>
            <w:r w:rsidDel="00000000" w:rsidR="00000000" w:rsidRPr="00000000">
              <w:rPr>
                <w:rFonts w:ascii="Arial" w:cs="Arial" w:eastAsia="Arial" w:hAnsi="Arial"/>
                <w:sz w:val="22"/>
                <w:szCs w:val="22"/>
                <w:rtl w:val="0"/>
              </w:rPr>
              <w:t xml:space="preserve"> interès per la lectura, treball diari, participació, escolta activa, respecte al torn de paraula…</w:t>
            </w:r>
          </w:p>
          <w:p w:rsidR="00000000" w:rsidDel="00000000" w:rsidP="00000000" w:rsidRDefault="00000000" w:rsidRPr="00000000" w14:paraId="00000098">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Competència lectora</w:t>
            </w:r>
            <w:r w:rsidDel="00000000" w:rsidR="00000000" w:rsidRPr="00000000">
              <w:rPr>
                <w:rFonts w:ascii="Arial" w:cs="Arial" w:eastAsia="Arial" w:hAnsi="Arial"/>
                <w:sz w:val="22"/>
                <w:szCs w:val="22"/>
                <w:rtl w:val="0"/>
              </w:rPr>
              <w:t xml:space="preserve">: fluïdesa, velocitat, entonació, expressivitat, comprensió del text llegit.</w:t>
            </w:r>
          </w:p>
          <w:p w:rsidR="00000000" w:rsidDel="00000000" w:rsidP="00000000" w:rsidRDefault="00000000" w:rsidRPr="00000000" w14:paraId="00000099">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Dossier o Llibreta</w:t>
            </w:r>
            <w:r w:rsidDel="00000000" w:rsidR="00000000" w:rsidRPr="00000000">
              <w:rPr>
                <w:rFonts w:ascii="Arial" w:cs="Arial" w:eastAsia="Arial" w:hAnsi="Arial"/>
                <w:sz w:val="22"/>
                <w:szCs w:val="22"/>
                <w:rtl w:val="0"/>
              </w:rPr>
              <w:t xml:space="preserve">: ha de contenir les activitats escrites relacionades amb les lectures. Es valorarà el contingut dels textos, la redacció correcta i la bona presentació. La correcció ortogràfica es tindrà en compte en totes les activitats escrites i es descomptarà 0,1 per cada falta d’ortografia i 0,05 per cada errada de puntuació fins a un màxim d’un 1 punt.</w:t>
            </w:r>
          </w:p>
          <w:p w:rsidR="00000000" w:rsidDel="00000000" w:rsidP="00000000" w:rsidRDefault="00000000" w:rsidRPr="00000000" w14:paraId="0000009A">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Competència digital</w:t>
            </w:r>
            <w:r w:rsidDel="00000000" w:rsidR="00000000" w:rsidRPr="00000000">
              <w:rPr>
                <w:rFonts w:ascii="Arial" w:cs="Arial" w:eastAsia="Arial" w:hAnsi="Arial"/>
                <w:sz w:val="22"/>
                <w:szCs w:val="22"/>
                <w:rtl w:val="0"/>
              </w:rPr>
              <w:t xml:space="preserve">: coneixement de l’</w:t>
            </w:r>
            <w:r w:rsidDel="00000000" w:rsidR="00000000" w:rsidRPr="00000000">
              <w:rPr>
                <w:rFonts w:ascii="Arial" w:cs="Arial" w:eastAsia="Arial" w:hAnsi="Arial"/>
                <w:i w:val="1"/>
                <w:sz w:val="22"/>
                <w:szCs w:val="22"/>
                <w:rtl w:val="0"/>
              </w:rPr>
              <w:t xml:space="preserve">epèrgam,</w:t>
            </w:r>
            <w:r w:rsidDel="00000000" w:rsidR="00000000" w:rsidRPr="00000000">
              <w:rPr>
                <w:rFonts w:ascii="Arial" w:cs="Arial" w:eastAsia="Arial" w:hAnsi="Arial"/>
                <w:sz w:val="22"/>
                <w:szCs w:val="22"/>
                <w:rtl w:val="0"/>
              </w:rPr>
              <w:t xml:space="preserve"> del Moodle, del treball en estils, eines digitals de creació de continguts: booktuber, tràiler de llibre, infografies…</w:t>
            </w:r>
          </w:p>
          <w:p w:rsidR="00000000" w:rsidDel="00000000" w:rsidP="00000000" w:rsidRDefault="00000000" w:rsidRPr="00000000" w14:paraId="0000009B">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Competència Expressió oral:  </w:t>
            </w:r>
            <w:r w:rsidDel="00000000" w:rsidR="00000000" w:rsidRPr="00000000">
              <w:rPr>
                <w:rFonts w:ascii="Arial" w:cs="Arial" w:eastAsia="Arial" w:hAnsi="Arial"/>
                <w:sz w:val="22"/>
                <w:szCs w:val="22"/>
                <w:rtl w:val="0"/>
              </w:rPr>
              <w:t xml:space="preserve">Participar de manera activa i adequada en interaccions orals informals, en el treball en equip i en situacions orals formals planificades.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pPr>
            <w:r w:rsidDel="00000000" w:rsidR="00000000" w:rsidRPr="00000000">
              <w:rPr>
                <w:rtl w:val="0"/>
              </w:rPr>
              <w:t xml:space="preserve">30%</w:t>
            </w:r>
          </w:p>
          <w:p w:rsidR="00000000" w:rsidDel="00000000" w:rsidP="00000000" w:rsidRDefault="00000000" w:rsidRPr="00000000" w14:paraId="0000009D">
            <w:pPr>
              <w:widowControl w:val="0"/>
              <w:rPr/>
            </w:pPr>
            <w:r w:rsidDel="00000000" w:rsidR="00000000" w:rsidRPr="00000000">
              <w:rPr>
                <w:rtl w:val="0"/>
              </w:rPr>
            </w:r>
          </w:p>
          <w:p w:rsidR="00000000" w:rsidDel="00000000" w:rsidP="00000000" w:rsidRDefault="00000000" w:rsidRPr="00000000" w14:paraId="0000009E">
            <w:pPr>
              <w:widowControl w:val="0"/>
              <w:rPr/>
            </w:pPr>
            <w:r w:rsidDel="00000000" w:rsidR="00000000" w:rsidRPr="00000000">
              <w:rPr>
                <w:rtl w:val="0"/>
              </w:rPr>
            </w:r>
          </w:p>
          <w:p w:rsidR="00000000" w:rsidDel="00000000" w:rsidP="00000000" w:rsidRDefault="00000000" w:rsidRPr="00000000" w14:paraId="0000009F">
            <w:pPr>
              <w:widowControl w:val="0"/>
              <w:rPr/>
            </w:pPr>
            <w:r w:rsidDel="00000000" w:rsidR="00000000" w:rsidRPr="00000000">
              <w:rPr>
                <w:rtl w:val="0"/>
              </w:rPr>
            </w:r>
          </w:p>
          <w:p w:rsidR="00000000" w:rsidDel="00000000" w:rsidP="00000000" w:rsidRDefault="00000000" w:rsidRPr="00000000" w14:paraId="000000A0">
            <w:pPr>
              <w:widowControl w:val="0"/>
              <w:rPr/>
            </w:pPr>
            <w:r w:rsidDel="00000000" w:rsidR="00000000" w:rsidRPr="00000000">
              <w:rPr>
                <w:rtl w:val="0"/>
              </w:rPr>
              <w:t xml:space="preserve">30%</w:t>
            </w:r>
          </w:p>
          <w:p w:rsidR="00000000" w:rsidDel="00000000" w:rsidP="00000000" w:rsidRDefault="00000000" w:rsidRPr="00000000" w14:paraId="000000A1">
            <w:pPr>
              <w:widowControl w:val="0"/>
              <w:rPr/>
            </w:pPr>
            <w:r w:rsidDel="00000000" w:rsidR="00000000" w:rsidRPr="00000000">
              <w:rPr>
                <w:rtl w:val="0"/>
              </w:rPr>
            </w:r>
          </w:p>
          <w:p w:rsidR="00000000" w:rsidDel="00000000" w:rsidP="00000000" w:rsidRDefault="00000000" w:rsidRPr="00000000" w14:paraId="000000A2">
            <w:pPr>
              <w:widowControl w:val="0"/>
              <w:rPr/>
            </w:pPr>
            <w:r w:rsidDel="00000000" w:rsidR="00000000" w:rsidRPr="00000000">
              <w:rPr>
                <w:rtl w:val="0"/>
              </w:rPr>
              <w:t xml:space="preserve">20%</w:t>
            </w:r>
          </w:p>
          <w:p w:rsidR="00000000" w:rsidDel="00000000" w:rsidP="00000000" w:rsidRDefault="00000000" w:rsidRPr="00000000" w14:paraId="000000A3">
            <w:pPr>
              <w:widowControl w:val="0"/>
              <w:rPr/>
            </w:pPr>
            <w:r w:rsidDel="00000000" w:rsidR="00000000" w:rsidRPr="00000000">
              <w:rPr>
                <w:rtl w:val="0"/>
              </w:rPr>
            </w:r>
          </w:p>
          <w:p w:rsidR="00000000" w:rsidDel="00000000" w:rsidP="00000000" w:rsidRDefault="00000000" w:rsidRPr="00000000" w14:paraId="000000A4">
            <w:pPr>
              <w:widowControl w:val="0"/>
              <w:rPr/>
            </w:pPr>
            <w:r w:rsidDel="00000000" w:rsidR="00000000" w:rsidRPr="00000000">
              <w:rPr>
                <w:rtl w:val="0"/>
              </w:rPr>
            </w:r>
          </w:p>
          <w:p w:rsidR="00000000" w:rsidDel="00000000" w:rsidP="00000000" w:rsidRDefault="00000000" w:rsidRPr="00000000" w14:paraId="000000A5">
            <w:pPr>
              <w:widowControl w:val="0"/>
              <w:rPr/>
            </w:pPr>
            <w:r w:rsidDel="00000000" w:rsidR="00000000" w:rsidRPr="00000000">
              <w:rPr>
                <w:rtl w:val="0"/>
              </w:rPr>
            </w:r>
          </w:p>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widowControl w:val="0"/>
              <w:rPr/>
            </w:pPr>
            <w:r w:rsidDel="00000000" w:rsidR="00000000" w:rsidRPr="00000000">
              <w:rPr>
                <w:rtl w:val="0"/>
              </w:rPr>
            </w:r>
          </w:p>
          <w:p w:rsidR="00000000" w:rsidDel="00000000" w:rsidP="00000000" w:rsidRDefault="00000000" w:rsidRPr="00000000" w14:paraId="000000A8">
            <w:pPr>
              <w:widowControl w:val="0"/>
              <w:rPr/>
            </w:pPr>
            <w:r w:rsidDel="00000000" w:rsidR="00000000" w:rsidRPr="00000000">
              <w:rPr>
                <w:rtl w:val="0"/>
              </w:rPr>
              <w:t xml:space="preserve">10%</w:t>
            </w:r>
          </w:p>
          <w:p w:rsidR="00000000" w:rsidDel="00000000" w:rsidP="00000000" w:rsidRDefault="00000000" w:rsidRPr="00000000" w14:paraId="000000A9">
            <w:pPr>
              <w:widowControl w:val="0"/>
              <w:rPr/>
            </w:pPr>
            <w:r w:rsidDel="00000000" w:rsidR="00000000" w:rsidRPr="00000000">
              <w:rPr>
                <w:rtl w:val="0"/>
              </w:rPr>
            </w:r>
          </w:p>
          <w:p w:rsidR="00000000" w:rsidDel="00000000" w:rsidP="00000000" w:rsidRDefault="00000000" w:rsidRPr="00000000" w14:paraId="000000AA">
            <w:pPr>
              <w:widowControl w:val="0"/>
              <w:rPr/>
            </w:pPr>
            <w:r w:rsidDel="00000000" w:rsidR="00000000" w:rsidRPr="00000000">
              <w:rPr>
                <w:rtl w:val="0"/>
              </w:rPr>
              <w:t xml:space="preserve">10%</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pPr>
            <w:r w:rsidDel="00000000" w:rsidR="00000000" w:rsidRPr="00000000">
              <w:rPr>
                <w:rtl w:val="0"/>
              </w:rPr>
              <w:t xml:space="preserve">2n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i w:val="1"/>
              </w:rPr>
            </w:pPr>
            <w:r w:rsidDel="00000000" w:rsidR="00000000" w:rsidRPr="00000000">
              <w:rPr>
                <w:rtl w:val="0"/>
              </w:rPr>
              <w:t xml:space="preserve">Narracions dins </w:t>
            </w:r>
            <w:r w:rsidDel="00000000" w:rsidR="00000000" w:rsidRPr="00000000">
              <w:rPr>
                <w:i w:val="1"/>
                <w:rtl w:val="0"/>
              </w:rPr>
              <w:t xml:space="preserve">El fantasma de Canterville i altres narracions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pPr>
            <w:r w:rsidDel="00000000" w:rsidR="00000000" w:rsidRPr="00000000">
              <w:rPr>
                <w:rtl w:val="0"/>
              </w:rPr>
              <w:t xml:space="preserve">12h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Actitud:</w:t>
            </w:r>
            <w:r w:rsidDel="00000000" w:rsidR="00000000" w:rsidRPr="00000000">
              <w:rPr>
                <w:rFonts w:ascii="Arial" w:cs="Arial" w:eastAsia="Arial" w:hAnsi="Arial"/>
                <w:sz w:val="22"/>
                <w:szCs w:val="22"/>
                <w:rtl w:val="0"/>
              </w:rPr>
              <w:t xml:space="preserve"> interès per la lectura, treball diari, participació, escolta activa, respecte al torn de paraula…</w:t>
            </w:r>
          </w:p>
          <w:p w:rsidR="00000000" w:rsidDel="00000000" w:rsidP="00000000" w:rsidRDefault="00000000" w:rsidRPr="00000000" w14:paraId="000000B0">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Competència lectora</w:t>
            </w:r>
            <w:r w:rsidDel="00000000" w:rsidR="00000000" w:rsidRPr="00000000">
              <w:rPr>
                <w:rFonts w:ascii="Arial" w:cs="Arial" w:eastAsia="Arial" w:hAnsi="Arial"/>
                <w:sz w:val="22"/>
                <w:szCs w:val="22"/>
                <w:rtl w:val="0"/>
              </w:rPr>
              <w:t xml:space="preserve">: fluïdesa, velocitat, entonació, expressivitat, comprensió del text llegit.</w:t>
            </w:r>
          </w:p>
          <w:p w:rsidR="00000000" w:rsidDel="00000000" w:rsidP="00000000" w:rsidRDefault="00000000" w:rsidRPr="00000000" w14:paraId="000000B1">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Dossier o Llibreta</w:t>
            </w:r>
            <w:r w:rsidDel="00000000" w:rsidR="00000000" w:rsidRPr="00000000">
              <w:rPr>
                <w:rFonts w:ascii="Arial" w:cs="Arial" w:eastAsia="Arial" w:hAnsi="Arial"/>
                <w:sz w:val="22"/>
                <w:szCs w:val="22"/>
                <w:rtl w:val="0"/>
              </w:rPr>
              <w:t xml:space="preserve">: ha de contenir les activitats escrites relacionades amb les lectures. Es valorarà el contingut dels textos, la redacció correcta i la bona presentació. La correcció ortogràfica es tindrà en compte en totes les activitats escrites i es descomptarà 0,1 per cada falta d’ortografia i 0,05 per cada errada de puntuació fins a un màxim d’un 1 punt.</w:t>
            </w:r>
          </w:p>
          <w:p w:rsidR="00000000" w:rsidDel="00000000" w:rsidP="00000000" w:rsidRDefault="00000000" w:rsidRPr="00000000" w14:paraId="000000B2">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Competència digital</w:t>
            </w:r>
            <w:r w:rsidDel="00000000" w:rsidR="00000000" w:rsidRPr="00000000">
              <w:rPr>
                <w:rFonts w:ascii="Arial" w:cs="Arial" w:eastAsia="Arial" w:hAnsi="Arial"/>
                <w:sz w:val="22"/>
                <w:szCs w:val="22"/>
                <w:rtl w:val="0"/>
              </w:rPr>
              <w:t xml:space="preserve">: coneixement de l’</w:t>
            </w:r>
            <w:r w:rsidDel="00000000" w:rsidR="00000000" w:rsidRPr="00000000">
              <w:rPr>
                <w:rFonts w:ascii="Arial" w:cs="Arial" w:eastAsia="Arial" w:hAnsi="Arial"/>
                <w:i w:val="1"/>
                <w:sz w:val="22"/>
                <w:szCs w:val="22"/>
                <w:rtl w:val="0"/>
              </w:rPr>
              <w:t xml:space="preserve">epèrgam,</w:t>
            </w:r>
            <w:r w:rsidDel="00000000" w:rsidR="00000000" w:rsidRPr="00000000">
              <w:rPr>
                <w:rFonts w:ascii="Arial" w:cs="Arial" w:eastAsia="Arial" w:hAnsi="Arial"/>
                <w:sz w:val="22"/>
                <w:szCs w:val="22"/>
                <w:rtl w:val="0"/>
              </w:rPr>
              <w:t xml:space="preserve"> del Moodle, del treball en estils, eines digitals de creació de continguts: booktuber, tràiler de llibre, infografies…</w:t>
            </w:r>
          </w:p>
          <w:p w:rsidR="00000000" w:rsidDel="00000000" w:rsidP="00000000" w:rsidRDefault="00000000" w:rsidRPr="00000000" w14:paraId="000000B3">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Competència Expressió oral:  </w:t>
            </w:r>
            <w:r w:rsidDel="00000000" w:rsidR="00000000" w:rsidRPr="00000000">
              <w:rPr>
                <w:rFonts w:ascii="Arial" w:cs="Arial" w:eastAsia="Arial" w:hAnsi="Arial"/>
                <w:sz w:val="22"/>
                <w:szCs w:val="22"/>
                <w:rtl w:val="0"/>
              </w:rPr>
              <w:t xml:space="preserve">Participar de manera activa i adequada en interaccions orals informals, en el treball en equip i en situacions orals formals planificades.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pPr>
            <w:r w:rsidDel="00000000" w:rsidR="00000000" w:rsidRPr="00000000">
              <w:rPr>
                <w:rtl w:val="0"/>
              </w:rPr>
              <w:t xml:space="preserve">30%</w:t>
            </w:r>
          </w:p>
          <w:p w:rsidR="00000000" w:rsidDel="00000000" w:rsidP="00000000" w:rsidRDefault="00000000" w:rsidRPr="00000000" w14:paraId="000000B5">
            <w:pPr>
              <w:widowControl w:val="0"/>
              <w:rPr/>
            </w:pPr>
            <w:r w:rsidDel="00000000" w:rsidR="00000000" w:rsidRPr="00000000">
              <w:rPr>
                <w:rtl w:val="0"/>
              </w:rPr>
            </w:r>
          </w:p>
          <w:p w:rsidR="00000000" w:rsidDel="00000000" w:rsidP="00000000" w:rsidRDefault="00000000" w:rsidRPr="00000000" w14:paraId="000000B6">
            <w:pPr>
              <w:widowControl w:val="0"/>
              <w:rPr/>
            </w:pPr>
            <w:r w:rsidDel="00000000" w:rsidR="00000000" w:rsidRPr="00000000">
              <w:rPr>
                <w:rtl w:val="0"/>
              </w:rPr>
            </w:r>
          </w:p>
          <w:p w:rsidR="00000000" w:rsidDel="00000000" w:rsidP="00000000" w:rsidRDefault="00000000" w:rsidRPr="00000000" w14:paraId="000000B7">
            <w:pPr>
              <w:widowControl w:val="0"/>
              <w:rPr/>
            </w:pPr>
            <w:r w:rsidDel="00000000" w:rsidR="00000000" w:rsidRPr="00000000">
              <w:rPr>
                <w:rtl w:val="0"/>
              </w:rPr>
            </w:r>
          </w:p>
          <w:p w:rsidR="00000000" w:rsidDel="00000000" w:rsidP="00000000" w:rsidRDefault="00000000" w:rsidRPr="00000000" w14:paraId="000000B8">
            <w:pPr>
              <w:widowControl w:val="0"/>
              <w:rPr/>
            </w:pPr>
            <w:r w:rsidDel="00000000" w:rsidR="00000000" w:rsidRPr="00000000">
              <w:rPr>
                <w:rtl w:val="0"/>
              </w:rPr>
              <w:t xml:space="preserve">30%</w:t>
            </w:r>
          </w:p>
          <w:p w:rsidR="00000000" w:rsidDel="00000000" w:rsidP="00000000" w:rsidRDefault="00000000" w:rsidRPr="00000000" w14:paraId="000000B9">
            <w:pPr>
              <w:widowControl w:val="0"/>
              <w:rPr/>
            </w:pPr>
            <w:r w:rsidDel="00000000" w:rsidR="00000000" w:rsidRPr="00000000">
              <w:rPr>
                <w:rtl w:val="0"/>
              </w:rPr>
            </w:r>
          </w:p>
          <w:p w:rsidR="00000000" w:rsidDel="00000000" w:rsidP="00000000" w:rsidRDefault="00000000" w:rsidRPr="00000000" w14:paraId="000000BA">
            <w:pPr>
              <w:widowControl w:val="0"/>
              <w:rPr/>
            </w:pPr>
            <w:r w:rsidDel="00000000" w:rsidR="00000000" w:rsidRPr="00000000">
              <w:rPr>
                <w:rtl w:val="0"/>
              </w:rPr>
              <w:t xml:space="preserve">20%</w:t>
            </w:r>
          </w:p>
          <w:p w:rsidR="00000000" w:rsidDel="00000000" w:rsidP="00000000" w:rsidRDefault="00000000" w:rsidRPr="00000000" w14:paraId="000000BB">
            <w:pPr>
              <w:widowControl w:val="0"/>
              <w:rPr/>
            </w:pPr>
            <w:r w:rsidDel="00000000" w:rsidR="00000000" w:rsidRPr="00000000">
              <w:rPr>
                <w:rtl w:val="0"/>
              </w:rPr>
            </w:r>
          </w:p>
          <w:p w:rsidR="00000000" w:rsidDel="00000000" w:rsidP="00000000" w:rsidRDefault="00000000" w:rsidRPr="00000000" w14:paraId="000000BC">
            <w:pPr>
              <w:widowControl w:val="0"/>
              <w:rPr/>
            </w:pPr>
            <w:r w:rsidDel="00000000" w:rsidR="00000000" w:rsidRPr="00000000">
              <w:rPr>
                <w:rtl w:val="0"/>
              </w:rPr>
            </w:r>
          </w:p>
          <w:p w:rsidR="00000000" w:rsidDel="00000000" w:rsidP="00000000" w:rsidRDefault="00000000" w:rsidRPr="00000000" w14:paraId="000000BD">
            <w:pPr>
              <w:widowControl w:val="0"/>
              <w:rPr/>
            </w:pPr>
            <w:r w:rsidDel="00000000" w:rsidR="00000000" w:rsidRPr="00000000">
              <w:rPr>
                <w:rtl w:val="0"/>
              </w:rPr>
            </w:r>
          </w:p>
          <w:p w:rsidR="00000000" w:rsidDel="00000000" w:rsidP="00000000" w:rsidRDefault="00000000" w:rsidRPr="00000000" w14:paraId="000000BE">
            <w:pPr>
              <w:widowControl w:val="0"/>
              <w:rPr/>
            </w:pPr>
            <w:r w:rsidDel="00000000" w:rsidR="00000000" w:rsidRPr="00000000">
              <w:rPr>
                <w:rtl w:val="0"/>
              </w:rPr>
            </w:r>
          </w:p>
          <w:p w:rsidR="00000000" w:rsidDel="00000000" w:rsidP="00000000" w:rsidRDefault="00000000" w:rsidRPr="00000000" w14:paraId="000000BF">
            <w:pPr>
              <w:widowControl w:val="0"/>
              <w:rPr/>
            </w:pPr>
            <w:r w:rsidDel="00000000" w:rsidR="00000000" w:rsidRPr="00000000">
              <w:rPr>
                <w:rtl w:val="0"/>
              </w:rPr>
            </w:r>
          </w:p>
          <w:p w:rsidR="00000000" w:rsidDel="00000000" w:rsidP="00000000" w:rsidRDefault="00000000" w:rsidRPr="00000000" w14:paraId="000000C0">
            <w:pPr>
              <w:widowControl w:val="0"/>
              <w:rPr/>
            </w:pPr>
            <w:r w:rsidDel="00000000" w:rsidR="00000000" w:rsidRPr="00000000">
              <w:rPr>
                <w:rtl w:val="0"/>
              </w:rPr>
              <w:t xml:space="preserve">10%</w:t>
            </w:r>
          </w:p>
          <w:p w:rsidR="00000000" w:rsidDel="00000000" w:rsidP="00000000" w:rsidRDefault="00000000" w:rsidRPr="00000000" w14:paraId="000000C1">
            <w:pPr>
              <w:widowControl w:val="0"/>
              <w:rPr/>
            </w:pPr>
            <w:r w:rsidDel="00000000" w:rsidR="00000000" w:rsidRPr="00000000">
              <w:rPr>
                <w:rtl w:val="0"/>
              </w:rPr>
            </w:r>
          </w:p>
          <w:p w:rsidR="00000000" w:rsidDel="00000000" w:rsidP="00000000" w:rsidRDefault="00000000" w:rsidRPr="00000000" w14:paraId="000000C2">
            <w:pPr>
              <w:widowControl w:val="0"/>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pPr>
            <w:r w:rsidDel="00000000" w:rsidR="00000000" w:rsidRPr="00000000">
              <w:rPr>
                <w:rtl w:val="0"/>
              </w:rPr>
              <w:t xml:space="preserve">3r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pPr>
            <w:r w:rsidDel="00000000" w:rsidR="00000000" w:rsidRPr="00000000">
              <w:rPr>
                <w:rtl w:val="0"/>
              </w:rPr>
              <w:t xml:space="preserve">Lectura lliure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pPr>
            <w:r w:rsidDel="00000000" w:rsidR="00000000" w:rsidRPr="00000000">
              <w:rPr>
                <w:rtl w:val="0"/>
              </w:rPr>
              <w:t xml:space="preserve">12h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Actitud:</w:t>
            </w:r>
            <w:r w:rsidDel="00000000" w:rsidR="00000000" w:rsidRPr="00000000">
              <w:rPr>
                <w:rFonts w:ascii="Arial" w:cs="Arial" w:eastAsia="Arial" w:hAnsi="Arial"/>
                <w:sz w:val="22"/>
                <w:szCs w:val="22"/>
                <w:rtl w:val="0"/>
              </w:rPr>
              <w:t xml:space="preserve"> interès per la lectura, treball diari, participació, escolta activa, respecte al torn de paraula…</w:t>
            </w:r>
          </w:p>
          <w:p w:rsidR="00000000" w:rsidDel="00000000" w:rsidP="00000000" w:rsidRDefault="00000000" w:rsidRPr="00000000" w14:paraId="000000C8">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Competència lectora</w:t>
            </w:r>
            <w:r w:rsidDel="00000000" w:rsidR="00000000" w:rsidRPr="00000000">
              <w:rPr>
                <w:rFonts w:ascii="Arial" w:cs="Arial" w:eastAsia="Arial" w:hAnsi="Arial"/>
                <w:sz w:val="22"/>
                <w:szCs w:val="22"/>
                <w:rtl w:val="0"/>
              </w:rPr>
              <w:t xml:space="preserve">: fluïdesa, velocitat, entonació, expressivitat, comprensió del text llegit.</w:t>
            </w:r>
          </w:p>
          <w:p w:rsidR="00000000" w:rsidDel="00000000" w:rsidP="00000000" w:rsidRDefault="00000000" w:rsidRPr="00000000" w14:paraId="000000C9">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Dossier o Llibreta</w:t>
            </w:r>
            <w:r w:rsidDel="00000000" w:rsidR="00000000" w:rsidRPr="00000000">
              <w:rPr>
                <w:rFonts w:ascii="Arial" w:cs="Arial" w:eastAsia="Arial" w:hAnsi="Arial"/>
                <w:sz w:val="22"/>
                <w:szCs w:val="22"/>
                <w:rtl w:val="0"/>
              </w:rPr>
              <w:t xml:space="preserve">: ha de contenir les activitats escrites relacionades amb les lectures. Es valorarà el contingut dels textos, la redacció correcta i la bona presentació. La correcció ortogràfica es tindrà en compte en totes les activitats escrites i es descomptarà 0,1 per cada falta d’ortografia i 0,05 per cada errada de puntuació fins a un màxim d’un 1 punt.</w:t>
            </w:r>
          </w:p>
          <w:p w:rsidR="00000000" w:rsidDel="00000000" w:rsidP="00000000" w:rsidRDefault="00000000" w:rsidRPr="00000000" w14:paraId="000000CA">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Competència digital</w:t>
            </w:r>
            <w:r w:rsidDel="00000000" w:rsidR="00000000" w:rsidRPr="00000000">
              <w:rPr>
                <w:rFonts w:ascii="Arial" w:cs="Arial" w:eastAsia="Arial" w:hAnsi="Arial"/>
                <w:sz w:val="22"/>
                <w:szCs w:val="22"/>
                <w:rtl w:val="0"/>
              </w:rPr>
              <w:t xml:space="preserve">: coneixement de l’</w:t>
            </w:r>
            <w:r w:rsidDel="00000000" w:rsidR="00000000" w:rsidRPr="00000000">
              <w:rPr>
                <w:rFonts w:ascii="Arial" w:cs="Arial" w:eastAsia="Arial" w:hAnsi="Arial"/>
                <w:i w:val="1"/>
                <w:sz w:val="22"/>
                <w:szCs w:val="22"/>
                <w:rtl w:val="0"/>
              </w:rPr>
              <w:t xml:space="preserve">epèrgam,</w:t>
            </w:r>
            <w:r w:rsidDel="00000000" w:rsidR="00000000" w:rsidRPr="00000000">
              <w:rPr>
                <w:rFonts w:ascii="Arial" w:cs="Arial" w:eastAsia="Arial" w:hAnsi="Arial"/>
                <w:sz w:val="22"/>
                <w:szCs w:val="22"/>
                <w:rtl w:val="0"/>
              </w:rPr>
              <w:t xml:space="preserve"> del Moodle, del treball en estils, eines digitals de creació de continguts: booktuber, tràiler de llibre, infografies…</w:t>
            </w:r>
          </w:p>
          <w:p w:rsidR="00000000" w:rsidDel="00000000" w:rsidP="00000000" w:rsidRDefault="00000000" w:rsidRPr="00000000" w14:paraId="000000CB">
            <w:pPr>
              <w:spacing w:after="60" w:before="6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Competència Expressió oral:  </w:t>
            </w:r>
            <w:r w:rsidDel="00000000" w:rsidR="00000000" w:rsidRPr="00000000">
              <w:rPr>
                <w:rFonts w:ascii="Arial" w:cs="Arial" w:eastAsia="Arial" w:hAnsi="Arial"/>
                <w:sz w:val="22"/>
                <w:szCs w:val="22"/>
                <w:rtl w:val="0"/>
              </w:rPr>
              <w:t xml:space="preserve">Participar de manera activa i adequada en interaccions orals informals, en el treball en equip i en situacions orals formals planificades.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pPr>
            <w:r w:rsidDel="00000000" w:rsidR="00000000" w:rsidRPr="00000000">
              <w:rPr>
                <w:rtl w:val="0"/>
              </w:rPr>
              <w:t xml:space="preserve">30%</w:t>
            </w:r>
          </w:p>
          <w:p w:rsidR="00000000" w:rsidDel="00000000" w:rsidP="00000000" w:rsidRDefault="00000000" w:rsidRPr="00000000" w14:paraId="000000CD">
            <w:pPr>
              <w:widowControl w:val="0"/>
              <w:rPr/>
            </w:pPr>
            <w:r w:rsidDel="00000000" w:rsidR="00000000" w:rsidRPr="00000000">
              <w:rPr>
                <w:rtl w:val="0"/>
              </w:rPr>
            </w:r>
          </w:p>
          <w:p w:rsidR="00000000" w:rsidDel="00000000" w:rsidP="00000000" w:rsidRDefault="00000000" w:rsidRPr="00000000" w14:paraId="000000CE">
            <w:pPr>
              <w:widowControl w:val="0"/>
              <w:rPr/>
            </w:pPr>
            <w:r w:rsidDel="00000000" w:rsidR="00000000" w:rsidRPr="00000000">
              <w:rPr>
                <w:rtl w:val="0"/>
              </w:rPr>
            </w:r>
          </w:p>
          <w:p w:rsidR="00000000" w:rsidDel="00000000" w:rsidP="00000000" w:rsidRDefault="00000000" w:rsidRPr="00000000" w14:paraId="000000CF">
            <w:pPr>
              <w:widowControl w:val="0"/>
              <w:rPr/>
            </w:pPr>
            <w:r w:rsidDel="00000000" w:rsidR="00000000" w:rsidRPr="00000000">
              <w:rPr>
                <w:rtl w:val="0"/>
              </w:rPr>
            </w:r>
          </w:p>
          <w:p w:rsidR="00000000" w:rsidDel="00000000" w:rsidP="00000000" w:rsidRDefault="00000000" w:rsidRPr="00000000" w14:paraId="000000D0">
            <w:pPr>
              <w:widowControl w:val="0"/>
              <w:rPr/>
            </w:pPr>
            <w:r w:rsidDel="00000000" w:rsidR="00000000" w:rsidRPr="00000000">
              <w:rPr>
                <w:rtl w:val="0"/>
              </w:rPr>
              <w:t xml:space="preserve">30%</w:t>
            </w:r>
          </w:p>
          <w:p w:rsidR="00000000" w:rsidDel="00000000" w:rsidP="00000000" w:rsidRDefault="00000000" w:rsidRPr="00000000" w14:paraId="000000D1">
            <w:pPr>
              <w:widowControl w:val="0"/>
              <w:rPr/>
            </w:pPr>
            <w:r w:rsidDel="00000000" w:rsidR="00000000" w:rsidRPr="00000000">
              <w:rPr>
                <w:rtl w:val="0"/>
              </w:rPr>
            </w:r>
          </w:p>
          <w:p w:rsidR="00000000" w:rsidDel="00000000" w:rsidP="00000000" w:rsidRDefault="00000000" w:rsidRPr="00000000" w14:paraId="000000D2">
            <w:pPr>
              <w:widowControl w:val="0"/>
              <w:rPr/>
            </w:pPr>
            <w:r w:rsidDel="00000000" w:rsidR="00000000" w:rsidRPr="00000000">
              <w:rPr>
                <w:rtl w:val="0"/>
              </w:rPr>
              <w:t xml:space="preserve">20%</w:t>
            </w:r>
          </w:p>
          <w:p w:rsidR="00000000" w:rsidDel="00000000" w:rsidP="00000000" w:rsidRDefault="00000000" w:rsidRPr="00000000" w14:paraId="000000D3">
            <w:pPr>
              <w:widowControl w:val="0"/>
              <w:rPr/>
            </w:pPr>
            <w:r w:rsidDel="00000000" w:rsidR="00000000" w:rsidRPr="00000000">
              <w:rPr>
                <w:rtl w:val="0"/>
              </w:rPr>
            </w:r>
          </w:p>
          <w:p w:rsidR="00000000" w:rsidDel="00000000" w:rsidP="00000000" w:rsidRDefault="00000000" w:rsidRPr="00000000" w14:paraId="000000D4">
            <w:pPr>
              <w:widowControl w:val="0"/>
              <w:rPr/>
            </w:pPr>
            <w:r w:rsidDel="00000000" w:rsidR="00000000" w:rsidRPr="00000000">
              <w:rPr>
                <w:rtl w:val="0"/>
              </w:rPr>
            </w:r>
          </w:p>
          <w:p w:rsidR="00000000" w:rsidDel="00000000" w:rsidP="00000000" w:rsidRDefault="00000000" w:rsidRPr="00000000" w14:paraId="000000D5">
            <w:pPr>
              <w:widowControl w:val="0"/>
              <w:rPr/>
            </w:pPr>
            <w:r w:rsidDel="00000000" w:rsidR="00000000" w:rsidRPr="00000000">
              <w:rPr>
                <w:rtl w:val="0"/>
              </w:rPr>
            </w:r>
          </w:p>
          <w:p w:rsidR="00000000" w:rsidDel="00000000" w:rsidP="00000000" w:rsidRDefault="00000000" w:rsidRPr="00000000" w14:paraId="000000D6">
            <w:pPr>
              <w:widowControl w:val="0"/>
              <w:rPr/>
            </w:pPr>
            <w:r w:rsidDel="00000000" w:rsidR="00000000" w:rsidRPr="00000000">
              <w:rPr>
                <w:rtl w:val="0"/>
              </w:rPr>
            </w:r>
          </w:p>
          <w:p w:rsidR="00000000" w:rsidDel="00000000" w:rsidP="00000000" w:rsidRDefault="00000000" w:rsidRPr="00000000" w14:paraId="000000D7">
            <w:pPr>
              <w:widowControl w:val="0"/>
              <w:rPr/>
            </w:pPr>
            <w:r w:rsidDel="00000000" w:rsidR="00000000" w:rsidRPr="00000000">
              <w:rPr>
                <w:rtl w:val="0"/>
              </w:rPr>
            </w:r>
          </w:p>
          <w:p w:rsidR="00000000" w:rsidDel="00000000" w:rsidP="00000000" w:rsidRDefault="00000000" w:rsidRPr="00000000" w14:paraId="000000D8">
            <w:pPr>
              <w:widowControl w:val="0"/>
              <w:rPr/>
            </w:pPr>
            <w:r w:rsidDel="00000000" w:rsidR="00000000" w:rsidRPr="00000000">
              <w:rPr>
                <w:rtl w:val="0"/>
              </w:rPr>
              <w:t xml:space="preserve">10%</w:t>
            </w:r>
          </w:p>
          <w:p w:rsidR="00000000" w:rsidDel="00000000" w:rsidP="00000000" w:rsidRDefault="00000000" w:rsidRPr="00000000" w14:paraId="000000D9">
            <w:pPr>
              <w:widowControl w:val="0"/>
              <w:rPr/>
            </w:pPr>
            <w:r w:rsidDel="00000000" w:rsidR="00000000" w:rsidRPr="00000000">
              <w:rPr>
                <w:rtl w:val="0"/>
              </w:rPr>
            </w:r>
          </w:p>
          <w:p w:rsidR="00000000" w:rsidDel="00000000" w:rsidP="00000000" w:rsidRDefault="00000000" w:rsidRPr="00000000" w14:paraId="000000DA">
            <w:pPr>
              <w:widowControl w:val="0"/>
              <w:rPr/>
            </w:pPr>
            <w:r w:rsidDel="00000000" w:rsidR="00000000" w:rsidRPr="00000000">
              <w:rPr>
                <w:rtl w:val="0"/>
              </w:rPr>
              <w:t xml:space="preserve">10%</w:t>
            </w:r>
          </w:p>
        </w:tc>
      </w:tr>
    </w:tbl>
    <w:p w:rsidR="00000000" w:rsidDel="00000000" w:rsidP="00000000" w:rsidRDefault="00000000" w:rsidRPr="00000000" w14:paraId="000000DB">
      <w:pPr>
        <w:keepNext w:val="1"/>
        <w:widowControl w:val="0"/>
        <w:tabs>
          <w:tab w:val="left" w:leader="none" w:pos="426"/>
        </w:tabs>
        <w:spacing w:after="60" w:before="120" w:lineRule="auto"/>
        <w:jc w:val="both"/>
        <w:rPr>
          <w:b w:val="1"/>
          <w:u w:val="single"/>
        </w:rPr>
      </w:pPr>
      <w:r w:rsidDel="00000000" w:rsidR="00000000" w:rsidRPr="00000000">
        <w:rPr>
          <w:rtl w:val="0"/>
        </w:rPr>
      </w:r>
    </w:p>
    <w:tbl>
      <w:tblPr>
        <w:tblStyle w:val="Table7"/>
        <w:tblW w:w="13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80"/>
        <w:tblGridChange w:id="0">
          <w:tblGrid>
            <w:gridCol w:w="1398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DC">
            <w:pPr>
              <w:keepNext w:val="1"/>
              <w:widowControl w:val="0"/>
              <w:tabs>
                <w:tab w:val="left" w:leader="none" w:pos="426"/>
              </w:tabs>
              <w:spacing w:after="60" w:before="120" w:lineRule="auto"/>
              <w:jc w:val="both"/>
              <w:rPr>
                <w:b w:val="1"/>
                <w:u w:val="single"/>
              </w:rPr>
            </w:pPr>
            <w:r w:rsidDel="00000000" w:rsidR="00000000" w:rsidRPr="00000000">
              <w:rPr>
                <w:b w:val="1"/>
                <w:rtl w:val="0"/>
              </w:rPr>
              <w:t xml:space="preserve">Concrecions a l’hora d’avaluar la matèria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60" w:before="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La nota final de la matèria</w:t>
            </w:r>
            <w:r w:rsidDel="00000000" w:rsidR="00000000" w:rsidRPr="00000000">
              <w:rPr>
                <w:rFonts w:ascii="Arial" w:cs="Arial" w:eastAsia="Arial" w:hAnsi="Arial"/>
                <w:sz w:val="22"/>
                <w:szCs w:val="22"/>
                <w:rtl w:val="0"/>
              </w:rPr>
              <w:t xml:space="preserve"> recollirà el procés d’aprenentatge realitzat durant tot el curs fent una mitjana de les tres avaluacions i es tindran en compte les activitats de millora de nota. Els alumnes amb NEE  seran avaluats tenint en compte el seu PI. </w:t>
            </w:r>
          </w:p>
          <w:p w:rsidR="00000000" w:rsidDel="00000000" w:rsidP="00000000" w:rsidRDefault="00000000" w:rsidRPr="00000000" w14:paraId="000000DE">
            <w:pPr>
              <w:spacing w:after="60" w:before="60" w:lineRule="auto"/>
              <w:jc w:val="both"/>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DF">
            <w:pPr>
              <w:spacing w:after="60" w:before="60" w:lineRule="auto"/>
              <w:jc w:val="both"/>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Lectures voluntàries</w:t>
            </w:r>
            <w:r w:rsidDel="00000000" w:rsidR="00000000" w:rsidRPr="00000000">
              <w:rPr>
                <w:rFonts w:ascii="Arial" w:cs="Arial" w:eastAsia="Arial" w:hAnsi="Arial"/>
                <w:sz w:val="22"/>
                <w:szCs w:val="22"/>
                <w:rtl w:val="0"/>
              </w:rPr>
              <w:t xml:space="preserve">: es preveu la possibilitat de millora de nota mitjançant  la lectura voluntària d’altres obres i la presentació d'una fitxa sobre la lectura, </w:t>
            </w:r>
            <w:r w:rsidDel="00000000" w:rsidR="00000000" w:rsidRPr="00000000">
              <w:rPr>
                <w:rFonts w:ascii="Arial" w:cs="Arial" w:eastAsia="Arial" w:hAnsi="Arial"/>
                <w:sz w:val="22"/>
                <w:szCs w:val="22"/>
                <w:highlight w:val="white"/>
                <w:rtl w:val="0"/>
              </w:rPr>
              <w:t xml:space="preserve">acompanyada d’una altra activitat complementària, sigui un bibliotràiler, una infografia o pòster, un tríptic..., emprant, per exemple, plataformes o eines com el Canva o el Genially… Pot tenir el valor de 0,5 punts més sobre la nota de l’avaluació. </w:t>
            </w:r>
            <w:r w:rsidDel="00000000" w:rsidR="00000000" w:rsidRPr="00000000">
              <w:rPr>
                <w:rtl w:val="0"/>
              </w:rPr>
            </w:r>
          </w:p>
          <w:p w:rsidR="00000000" w:rsidDel="00000000" w:rsidP="00000000" w:rsidRDefault="00000000" w:rsidRPr="00000000" w14:paraId="000000E0">
            <w:pPr>
              <w:spacing w:after="60" w:before="6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spacing w:after="60" w:before="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expressar els resultats dels aprenentatges dels alumnes i el grau d'assoliment de les competències s'utilitzen qualificacions qualitatives, segons la normativa vigent: NA: NA: no assoliment (0-4,75); AS: assoliment satisfactori (4,8-6,75); AN: assoliment notable (6,8-8,75); (AE): assoliment excel·lent (8,8-10).</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E2">
            <w:pPr>
              <w:keepNext w:val="1"/>
              <w:widowControl w:val="0"/>
              <w:tabs>
                <w:tab w:val="left" w:leader="none" w:pos="426"/>
              </w:tabs>
              <w:spacing w:after="60" w:before="120" w:lineRule="auto"/>
              <w:jc w:val="both"/>
              <w:rPr/>
            </w:pPr>
            <w:r w:rsidDel="00000000" w:rsidR="00000000" w:rsidRPr="00000000">
              <w:rPr>
                <w:b w:val="1"/>
                <w:rtl w:val="0"/>
              </w:rPr>
              <w:t xml:space="preserve">Recuperació de la matèria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1"/>
              <w:widowControl w:val="0"/>
              <w:tabs>
                <w:tab w:val="left" w:leader="none" w:pos="426"/>
              </w:tabs>
              <w:spacing w:after="60" w:before="120" w:lineRule="auto"/>
              <w:jc w:val="both"/>
              <w:rPr>
                <w:b w:val="1"/>
              </w:rPr>
            </w:pPr>
            <w:r w:rsidDel="00000000" w:rsidR="00000000" w:rsidRPr="00000000">
              <w:rPr>
                <w:rtl w:val="0"/>
              </w:rPr>
              <w:t xml:space="preserve">Els alumnes poden recuperar els trimestres suspesos mitjançant la presentació de treballs pendents. </w:t>
            </w:r>
            <w:r w:rsidDel="00000000" w:rsidR="00000000" w:rsidRPr="00000000">
              <w:rPr>
                <w:rtl w:val="0"/>
              </w:rPr>
            </w:r>
          </w:p>
        </w:tc>
      </w:tr>
    </w:tbl>
    <w:p w:rsidR="00000000" w:rsidDel="00000000" w:rsidP="00000000" w:rsidRDefault="00000000" w:rsidRPr="00000000" w14:paraId="000000E4">
      <w:pPr>
        <w:keepNext w:val="1"/>
        <w:widowControl w:val="0"/>
        <w:tabs>
          <w:tab w:val="left" w:leader="none" w:pos="426"/>
        </w:tabs>
        <w:spacing w:after="60" w:before="120" w:lineRule="auto"/>
        <w:jc w:val="both"/>
        <w:rPr>
          <w:b w:val="1"/>
          <w:u w:val="single"/>
        </w:rPr>
      </w:pPr>
      <w:r w:rsidDel="00000000" w:rsidR="00000000" w:rsidRPr="00000000">
        <w:rPr>
          <w:rtl w:val="0"/>
        </w:rPr>
      </w:r>
    </w:p>
    <w:p w:rsidR="00000000" w:rsidDel="00000000" w:rsidP="00000000" w:rsidRDefault="00000000" w:rsidRPr="00000000" w14:paraId="000000E5">
      <w:pPr>
        <w:keepNext w:val="1"/>
        <w:widowControl w:val="0"/>
        <w:tabs>
          <w:tab w:val="left" w:leader="none" w:pos="426"/>
        </w:tabs>
        <w:spacing w:after="60" w:before="120" w:lineRule="auto"/>
        <w:jc w:val="both"/>
        <w:rPr>
          <w:b w:val="1"/>
          <w:u w:val="single"/>
        </w:rPr>
      </w:pPr>
      <w:r w:rsidDel="00000000" w:rsidR="00000000" w:rsidRPr="00000000">
        <w:rPr>
          <w:rtl w:val="0"/>
        </w:rPr>
      </w:r>
    </w:p>
    <w:tbl>
      <w:tblPr>
        <w:tblStyle w:val="Table8"/>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E6">
            <w:pPr>
              <w:pStyle w:val="Heading1"/>
              <w:numPr>
                <w:ilvl w:val="0"/>
                <w:numId w:val="1"/>
              </w:numPr>
              <w:ind w:left="720" w:hanging="360"/>
              <w:rPr>
                <w:b w:val="1"/>
                <w:sz w:val="28"/>
                <w:szCs w:val="28"/>
                <w:highlight w:val="cyan"/>
              </w:rPr>
            </w:pPr>
            <w:bookmarkStart w:colFirst="0" w:colLast="0" w:name="_heading=h.3rdcrjn" w:id="11"/>
            <w:bookmarkEnd w:id="11"/>
            <w:hyperlink r:id="rId10">
              <w:r w:rsidDel="00000000" w:rsidR="00000000" w:rsidRPr="00000000">
                <w:rPr>
                  <w:color w:val="1155cc"/>
                  <w:u w:val="single"/>
                  <w:rtl w:val="0"/>
                </w:rPr>
                <w:t xml:space="preserve">Competències transversal</w:t>
              </w:r>
            </w:hyperlink>
            <w:r w:rsidDel="00000000" w:rsidR="00000000" w:rsidRPr="00000000">
              <w:rPr>
                <w:rtl w:val="0"/>
              </w:rPr>
              <w:t xml:space="preserv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rPr>
                <w:b w:val="1"/>
                <w:u w:val="single"/>
              </w:rPr>
            </w:pPr>
            <w:r w:rsidDel="00000000" w:rsidR="00000000" w:rsidRPr="00000000">
              <w:rPr>
                <w:b w:val="1"/>
                <w:u w:val="single"/>
                <w:rtl w:val="0"/>
              </w:rPr>
              <w:t xml:space="preserve">Competència ciutadana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rPr>
                <w:b w:val="1"/>
                <w:u w:val="single"/>
              </w:rPr>
            </w:pPr>
            <w:r w:rsidDel="00000000" w:rsidR="00000000" w:rsidRPr="00000000">
              <w:rPr>
                <w:b w:val="1"/>
                <w:u w:val="single"/>
                <w:rtl w:val="0"/>
              </w:rPr>
              <w:t xml:space="preserve">Competència personal, social i d’aprendre a aprendre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rPr>
                <w:b w:val="1"/>
                <w:u w:val="single"/>
              </w:rPr>
            </w:pPr>
            <w:r w:rsidDel="00000000" w:rsidR="00000000" w:rsidRPr="00000000">
              <w:rPr>
                <w:b w:val="1"/>
                <w:u w:val="single"/>
                <w:rtl w:val="0"/>
              </w:rPr>
              <w:t xml:space="preserve">Competència digital</w:t>
            </w:r>
          </w:p>
        </w:tc>
      </w:tr>
    </w:tbl>
    <w:p w:rsidR="00000000" w:rsidDel="00000000" w:rsidP="00000000" w:rsidRDefault="00000000" w:rsidRPr="00000000" w14:paraId="000000EA">
      <w:pPr>
        <w:keepNext w:val="1"/>
        <w:widowControl w:val="0"/>
        <w:tabs>
          <w:tab w:val="left" w:leader="none" w:pos="426"/>
        </w:tabs>
        <w:spacing w:after="60" w:before="120" w:lineRule="auto"/>
        <w:jc w:val="both"/>
        <w:rPr>
          <w:b w:val="1"/>
          <w:u w:val="single"/>
        </w:rPr>
      </w:pPr>
      <w:r w:rsidDel="00000000" w:rsidR="00000000" w:rsidRPr="00000000">
        <w:rPr>
          <w:rtl w:val="0"/>
        </w:rPr>
      </w:r>
    </w:p>
    <w:tbl>
      <w:tblPr>
        <w:tblStyle w:val="Table9"/>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20"/>
        <w:tblGridChange w:id="0">
          <w:tblGrid>
            <w:gridCol w:w="13920"/>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EB">
            <w:pPr>
              <w:pStyle w:val="Heading1"/>
              <w:numPr>
                <w:ilvl w:val="0"/>
                <w:numId w:val="1"/>
              </w:numPr>
              <w:ind w:left="720" w:hanging="360"/>
              <w:rPr>
                <w:b w:val="1"/>
                <w:sz w:val="28"/>
                <w:szCs w:val="28"/>
                <w:highlight w:val="cyan"/>
              </w:rPr>
            </w:pPr>
            <w:bookmarkStart w:colFirst="0" w:colLast="0" w:name="_heading=h.26in1rg" w:id="12"/>
            <w:bookmarkEnd w:id="12"/>
            <w:r w:rsidDel="00000000" w:rsidR="00000000" w:rsidRPr="00000000">
              <w:rPr>
                <w:rtl w:val="0"/>
              </w:rPr>
              <w:t xml:space="preserve">Pla lector, pla d’escriptura, altres projectes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numPr>
                <w:ilvl w:val="0"/>
                <w:numId w:val="2"/>
              </w:numPr>
              <w:ind w:left="720" w:hanging="360"/>
              <w:rPr/>
            </w:pPr>
            <w:r w:rsidDel="00000000" w:rsidR="00000000" w:rsidRPr="00000000">
              <w:rPr>
                <w:rtl w:val="0"/>
              </w:rPr>
              <w:t xml:space="preserve">Pla lector: aquesta matèria contribueix al pla lector del centre.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numPr>
                <w:ilvl w:val="0"/>
                <w:numId w:val="2"/>
              </w:numPr>
              <w:ind w:left="720" w:hanging="360"/>
              <w:rPr/>
            </w:pPr>
            <w:r w:rsidDel="00000000" w:rsidR="00000000" w:rsidRPr="00000000">
              <w:rPr>
                <w:rtl w:val="0"/>
              </w:rPr>
              <w:t xml:space="preserve">Pla d’escriptura: aquesta contribueix al pla d’escriptura del centre.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numPr>
                <w:ilvl w:val="0"/>
                <w:numId w:val="2"/>
              </w:numPr>
              <w:ind w:left="720" w:hanging="360"/>
              <w:rPr/>
            </w:pPr>
            <w:r w:rsidDel="00000000" w:rsidR="00000000" w:rsidRPr="00000000">
              <w:rPr>
                <w:rtl w:val="0"/>
              </w:rPr>
              <w:t xml:space="preserve">Projectes de centre</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tc>
      </w:tr>
    </w:tbl>
    <w:p w:rsidR="00000000" w:rsidDel="00000000" w:rsidP="00000000" w:rsidRDefault="00000000" w:rsidRPr="00000000" w14:paraId="000000F0">
      <w:pPr>
        <w:keepNext w:val="1"/>
        <w:widowControl w:val="0"/>
        <w:tabs>
          <w:tab w:val="left" w:leader="none" w:pos="426"/>
        </w:tabs>
        <w:spacing w:after="60" w:before="120" w:lineRule="auto"/>
        <w:jc w:val="both"/>
        <w:rPr>
          <w:b w:val="1"/>
          <w:u w:val="single"/>
        </w:rPr>
      </w:pPr>
      <w:r w:rsidDel="00000000" w:rsidR="00000000" w:rsidRPr="00000000">
        <w:rPr>
          <w:rtl w:val="0"/>
        </w:rPr>
      </w:r>
    </w:p>
    <w:tbl>
      <w:tblPr>
        <w:tblStyle w:val="Table10"/>
        <w:tblW w:w="13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5"/>
        <w:gridCol w:w="8280"/>
        <w:tblGridChange w:id="0">
          <w:tblGrid>
            <w:gridCol w:w="5685"/>
            <w:gridCol w:w="8280"/>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F1">
            <w:pPr>
              <w:pStyle w:val="Heading1"/>
              <w:numPr>
                <w:ilvl w:val="0"/>
                <w:numId w:val="1"/>
              </w:numPr>
              <w:ind w:left="720" w:hanging="360"/>
              <w:rPr>
                <w:b w:val="1"/>
                <w:sz w:val="28"/>
                <w:szCs w:val="28"/>
                <w:highlight w:val="cyan"/>
              </w:rPr>
            </w:pPr>
            <w:bookmarkStart w:colFirst="0" w:colLast="0" w:name="_heading=h.lnxbz9" w:id="13"/>
            <w:bookmarkEnd w:id="13"/>
            <w:r w:rsidDel="00000000" w:rsidR="00000000" w:rsidRPr="00000000">
              <w:rPr>
                <w:rtl w:val="0"/>
              </w:rPr>
              <w:t xml:space="preserve">Metodologies i estratègies didàctiques</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F2">
            <w:pPr>
              <w:pStyle w:val="Heading1"/>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F3">
            <w:pPr>
              <w:keepNext w:val="1"/>
              <w:widowControl w:val="0"/>
              <w:tabs>
                <w:tab w:val="left" w:leader="none" w:pos="426"/>
              </w:tabs>
              <w:spacing w:after="60" w:before="120" w:lineRule="auto"/>
              <w:rPr/>
            </w:pPr>
            <w:r w:rsidDel="00000000" w:rsidR="00000000" w:rsidRPr="00000000">
              <w:rPr>
                <w:rtl w:val="0"/>
              </w:rPr>
              <w:t xml:space="preserve">Estils d'ensenyament</w:t>
            </w:r>
          </w:p>
        </w:tc>
        <w:tc>
          <w:tcPr>
            <w:shd w:fill="ffffff" w:val="clear"/>
          </w:tcPr>
          <w:p w:rsidR="00000000" w:rsidDel="00000000" w:rsidP="00000000" w:rsidRDefault="00000000" w:rsidRPr="00000000" w14:paraId="000000F4">
            <w:pPr>
              <w:keepNext w:val="1"/>
              <w:widowControl w:val="0"/>
              <w:tabs>
                <w:tab w:val="left" w:leader="none" w:pos="426"/>
              </w:tabs>
              <w:spacing w:after="60" w:before="120" w:lineRule="auto"/>
              <w:rPr>
                <w:i w:val="1"/>
                <w:sz w:val="18"/>
                <w:szCs w:val="18"/>
              </w:rPr>
            </w:pPr>
            <w:r w:rsidDel="00000000" w:rsidR="00000000" w:rsidRPr="00000000">
              <w:rPr>
                <w:rtl w:val="0"/>
              </w:rPr>
              <w:t xml:space="preserve">Modelatge, lectura guiada, lectura individual</w:t>
            </w:r>
            <w:r w:rsidDel="00000000" w:rsidR="00000000" w:rsidRPr="00000000">
              <w:rPr>
                <w:rtl w:val="0"/>
              </w:rPr>
            </w:r>
          </w:p>
        </w:tc>
      </w:tr>
      <w:tr>
        <w:trPr>
          <w:cantSplit w:val="0"/>
          <w:tblHeader w:val="0"/>
        </w:trPr>
        <w:tc>
          <w:tcPr/>
          <w:p w:rsidR="00000000" w:rsidDel="00000000" w:rsidP="00000000" w:rsidRDefault="00000000" w:rsidRPr="00000000" w14:paraId="000000F5">
            <w:pPr>
              <w:keepNext w:val="1"/>
              <w:widowControl w:val="0"/>
              <w:tabs>
                <w:tab w:val="left" w:leader="none" w:pos="426"/>
              </w:tabs>
              <w:spacing w:after="60" w:before="120" w:lineRule="auto"/>
              <w:jc w:val="both"/>
              <w:rPr/>
            </w:pPr>
            <w:r w:rsidDel="00000000" w:rsidR="00000000" w:rsidRPr="00000000">
              <w:rPr>
                <w:rtl w:val="0"/>
              </w:rPr>
              <w:t xml:space="preserve">Estils d’aprenentatge</w:t>
            </w:r>
          </w:p>
        </w:tc>
        <w:tc>
          <w:tcPr/>
          <w:p w:rsidR="00000000" w:rsidDel="00000000" w:rsidP="00000000" w:rsidRDefault="00000000" w:rsidRPr="00000000" w14:paraId="000000F6">
            <w:pPr>
              <w:keepNext w:val="1"/>
              <w:widowControl w:val="0"/>
              <w:tabs>
                <w:tab w:val="left" w:leader="none" w:pos="426"/>
              </w:tabs>
              <w:spacing w:after="60" w:before="120" w:lineRule="auto"/>
              <w:jc w:val="both"/>
              <w:rPr>
                <w:i w:val="1"/>
                <w:sz w:val="16"/>
                <w:szCs w:val="16"/>
              </w:rPr>
            </w:pPr>
            <w:r w:rsidDel="00000000" w:rsidR="00000000" w:rsidRPr="00000000">
              <w:rPr>
                <w:rtl w:val="0"/>
              </w:rPr>
              <w:t xml:space="preserve">Visuals, auditius i cinestèsics</w:t>
            </w:r>
            <w:r w:rsidDel="00000000" w:rsidR="00000000" w:rsidRPr="00000000">
              <w:rPr>
                <w:rtl w:val="0"/>
              </w:rPr>
            </w:r>
          </w:p>
        </w:tc>
      </w:tr>
      <w:tr>
        <w:trPr>
          <w:cantSplit w:val="0"/>
          <w:tblHeader w:val="0"/>
        </w:trPr>
        <w:tc>
          <w:tcPr/>
          <w:p w:rsidR="00000000" w:rsidDel="00000000" w:rsidP="00000000" w:rsidRDefault="00000000" w:rsidRPr="00000000" w14:paraId="000000F7">
            <w:pPr>
              <w:keepNext w:val="1"/>
              <w:widowControl w:val="0"/>
              <w:tabs>
                <w:tab w:val="left" w:leader="none" w:pos="426"/>
              </w:tabs>
              <w:spacing w:after="60" w:before="120" w:lineRule="auto"/>
              <w:jc w:val="both"/>
              <w:rPr/>
            </w:pPr>
            <w:r w:rsidDel="00000000" w:rsidR="00000000" w:rsidRPr="00000000">
              <w:rPr>
                <w:rtl w:val="0"/>
              </w:rPr>
              <w:t xml:space="preserve">Organització de grups</w:t>
            </w:r>
          </w:p>
        </w:tc>
        <w:tc>
          <w:tcPr/>
          <w:p w:rsidR="00000000" w:rsidDel="00000000" w:rsidP="00000000" w:rsidRDefault="00000000" w:rsidRPr="00000000" w14:paraId="000000F8">
            <w:pPr>
              <w:keepNext w:val="1"/>
              <w:widowControl w:val="0"/>
              <w:tabs>
                <w:tab w:val="left" w:leader="none" w:pos="426"/>
              </w:tabs>
              <w:spacing w:after="60" w:before="120" w:lineRule="auto"/>
              <w:jc w:val="both"/>
              <w:rPr/>
            </w:pPr>
            <w:r w:rsidDel="00000000" w:rsidR="00000000" w:rsidRPr="00000000">
              <w:rPr>
                <w:rtl w:val="0"/>
              </w:rPr>
              <w:t xml:space="preserve">Individual, parelles, petit i gran grup. Homogenis o heterogenis segons nivell de l’alumne.</w:t>
            </w:r>
          </w:p>
        </w:tc>
      </w:tr>
      <w:tr>
        <w:trPr>
          <w:cantSplit w:val="0"/>
          <w:tblHeader w:val="0"/>
        </w:trPr>
        <w:tc>
          <w:tcPr/>
          <w:p w:rsidR="00000000" w:rsidDel="00000000" w:rsidP="00000000" w:rsidRDefault="00000000" w:rsidRPr="00000000" w14:paraId="000000F9">
            <w:pPr>
              <w:keepNext w:val="1"/>
              <w:widowControl w:val="0"/>
              <w:tabs>
                <w:tab w:val="left" w:leader="none" w:pos="426"/>
              </w:tabs>
              <w:spacing w:after="60" w:before="120" w:lineRule="auto"/>
              <w:jc w:val="both"/>
              <w:rPr/>
            </w:pPr>
            <w:r w:rsidDel="00000000" w:rsidR="00000000" w:rsidRPr="00000000">
              <w:rPr>
                <w:rtl w:val="0"/>
              </w:rPr>
              <w:t xml:space="preserve">Rutines organitzatives</w:t>
            </w:r>
          </w:p>
        </w:tc>
        <w:tc>
          <w:tcPr/>
          <w:p w:rsidR="00000000" w:rsidDel="00000000" w:rsidP="00000000" w:rsidRDefault="00000000" w:rsidRPr="00000000" w14:paraId="000000FA">
            <w:pPr>
              <w:keepNext w:val="1"/>
              <w:widowControl w:val="0"/>
              <w:tabs>
                <w:tab w:val="left" w:leader="none" w:pos="426"/>
              </w:tabs>
              <w:spacing w:after="60" w:before="120" w:lineRule="auto"/>
              <w:jc w:val="both"/>
              <w:rPr/>
            </w:pPr>
            <w:r w:rsidDel="00000000" w:rsidR="00000000" w:rsidRPr="00000000">
              <w:rPr>
                <w:rtl w:val="0"/>
              </w:rPr>
              <w:t xml:space="preserve">Full presentació d’objectius i criteris avaluació a principi de curs.</w:t>
            </w:r>
          </w:p>
          <w:p w:rsidR="00000000" w:rsidDel="00000000" w:rsidP="00000000" w:rsidRDefault="00000000" w:rsidRPr="00000000" w14:paraId="000000FB">
            <w:pPr>
              <w:keepNext w:val="1"/>
              <w:widowControl w:val="0"/>
              <w:tabs>
                <w:tab w:val="left" w:leader="none" w:pos="426"/>
              </w:tabs>
              <w:spacing w:after="60" w:before="120" w:lineRule="auto"/>
              <w:jc w:val="both"/>
              <w:rPr/>
            </w:pPr>
            <w:r w:rsidDel="00000000" w:rsidR="00000000" w:rsidRPr="00000000">
              <w:rPr>
                <w:rtl w:val="0"/>
              </w:rPr>
              <w:t xml:space="preserve">Full informatiu/autovaluació de cada UD.</w:t>
            </w:r>
          </w:p>
          <w:p w:rsidR="00000000" w:rsidDel="00000000" w:rsidP="00000000" w:rsidRDefault="00000000" w:rsidRPr="00000000" w14:paraId="000000FC">
            <w:pPr>
              <w:keepNext w:val="1"/>
              <w:widowControl w:val="0"/>
              <w:tabs>
                <w:tab w:val="left" w:leader="none" w:pos="426"/>
              </w:tabs>
              <w:spacing w:after="60" w:before="120" w:lineRule="auto"/>
              <w:jc w:val="both"/>
              <w:rPr/>
            </w:pPr>
            <w:r w:rsidDel="00000000" w:rsidR="00000000" w:rsidRPr="00000000">
              <w:rPr>
                <w:rtl w:val="0"/>
              </w:rPr>
              <w:t xml:space="preserve">Autoavaluació de l’alumne.</w:t>
            </w:r>
          </w:p>
          <w:p w:rsidR="00000000" w:rsidDel="00000000" w:rsidP="00000000" w:rsidRDefault="00000000" w:rsidRPr="00000000" w14:paraId="000000FD">
            <w:pPr>
              <w:keepNext w:val="1"/>
              <w:widowControl w:val="0"/>
              <w:tabs>
                <w:tab w:val="left" w:leader="none" w:pos="426"/>
              </w:tabs>
              <w:spacing w:after="60" w:before="120" w:lineRule="auto"/>
              <w:jc w:val="both"/>
              <w:rPr/>
            </w:pPr>
            <w:r w:rsidDel="00000000" w:rsidR="00000000" w:rsidRPr="00000000">
              <w:rPr>
                <w:rtl w:val="0"/>
              </w:rPr>
              <w:t xml:space="preserve">Altres…</w:t>
            </w:r>
          </w:p>
        </w:tc>
      </w:tr>
    </w:tbl>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ind w:left="720" w:firstLine="0"/>
        <w:rPr>
          <w:sz w:val="28"/>
          <w:szCs w:val="28"/>
          <w:highlight w:val="cyan"/>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r>
    </w:p>
    <w:p w:rsidR="00000000" w:rsidDel="00000000" w:rsidP="00000000" w:rsidRDefault="00000000" w:rsidRPr="00000000" w14:paraId="00000102">
      <w:pPr>
        <w:keepNext w:val="1"/>
        <w:widowControl w:val="0"/>
        <w:tabs>
          <w:tab w:val="left" w:leader="none" w:pos="426"/>
        </w:tabs>
        <w:spacing w:after="60" w:before="120" w:lineRule="auto"/>
        <w:ind w:left="0" w:firstLine="0"/>
        <w:jc w:val="both"/>
        <w:rPr>
          <w:rFonts w:ascii="Arial" w:cs="Arial" w:eastAsia="Arial" w:hAnsi="Arial"/>
          <w:b w:val="1"/>
        </w:rPr>
      </w:pPr>
      <w:r w:rsidDel="00000000" w:rsidR="00000000" w:rsidRPr="00000000">
        <w:rPr>
          <w:rtl w:val="0"/>
        </w:rPr>
      </w:r>
    </w:p>
    <w:tbl>
      <w:tblPr>
        <w:tblStyle w:val="Table11"/>
        <w:tblW w:w="136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65"/>
        <w:tblGridChange w:id="0">
          <w:tblGrid>
            <w:gridCol w:w="13665"/>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103">
            <w:pPr>
              <w:pStyle w:val="Heading1"/>
              <w:numPr>
                <w:ilvl w:val="0"/>
                <w:numId w:val="1"/>
              </w:numPr>
              <w:ind w:left="720" w:hanging="360"/>
              <w:rPr>
                <w:b w:val="1"/>
                <w:sz w:val="28"/>
                <w:szCs w:val="28"/>
                <w:highlight w:val="cyan"/>
              </w:rPr>
            </w:pPr>
            <w:bookmarkStart w:colFirst="0" w:colLast="0" w:name="_heading=h.35nkun2" w:id="14"/>
            <w:bookmarkEnd w:id="14"/>
            <w:r w:rsidDel="00000000" w:rsidR="00000000" w:rsidRPr="00000000">
              <w:rPr>
                <w:rtl w:val="0"/>
              </w:rPr>
              <w:t xml:space="preserve">Atenció a la diversitat. PI</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4">
            <w:pPr>
              <w:widowControl w:val="0"/>
              <w:spacing w:after="60" w:before="120" w:lineRule="auto"/>
              <w:jc w:val="left"/>
              <w:rPr/>
            </w:pPr>
            <w:r w:rsidDel="00000000" w:rsidR="00000000" w:rsidRPr="00000000">
              <w:rPr>
                <w:rtl w:val="0"/>
              </w:rPr>
              <w:t xml:space="preserve">S’empren recursos didàctics i estils d’ensenyament que afavoreixen la inclusió.</w:t>
            </w:r>
          </w:p>
        </w:tc>
      </w:tr>
      <w:tr>
        <w:trPr>
          <w:cantSplit w:val="0"/>
          <w:tblHeader w:val="0"/>
        </w:trPr>
        <w:tc>
          <w:tcPr>
            <w:shd w:fill="ffffff" w:val="clear"/>
          </w:tcPr>
          <w:p w:rsidR="00000000" w:rsidDel="00000000" w:rsidP="00000000" w:rsidRDefault="00000000" w:rsidRPr="00000000" w14:paraId="00000105">
            <w:pPr>
              <w:widowControl w:val="0"/>
              <w:spacing w:after="60" w:before="120" w:lineRule="auto"/>
              <w:jc w:val="left"/>
              <w:rPr/>
            </w:pPr>
            <w:r w:rsidDel="00000000" w:rsidR="00000000" w:rsidRPr="00000000">
              <w:rPr>
                <w:rtl w:val="0"/>
              </w:rPr>
              <w:t xml:space="preserve">Si algun alumne, d’acord amb el seu PI, no pot seguir la lectura prevista, se li aplicarà una adaptació metodològica o curricular, segons escaigui. </w:t>
            </w:r>
          </w:p>
        </w:tc>
      </w:tr>
      <w:tr>
        <w:trPr>
          <w:cantSplit w:val="0"/>
          <w:trHeight w:val="440" w:hRule="atLeast"/>
          <w:tblHeader w:val="0"/>
        </w:trPr>
        <w:tc>
          <w:tcPr/>
          <w:p w:rsidR="00000000" w:rsidDel="00000000" w:rsidP="00000000" w:rsidRDefault="00000000" w:rsidRPr="00000000" w14:paraId="00000106">
            <w:pPr>
              <w:rPr>
                <w:b w:val="1"/>
                <w:u w:val="single"/>
              </w:rPr>
            </w:pPr>
            <w:r w:rsidDel="00000000" w:rsidR="00000000" w:rsidRPr="00000000">
              <w:rPr>
                <w:b w:val="1"/>
                <w:u w:val="single"/>
                <w:rtl w:val="0"/>
              </w:rPr>
              <w:t xml:space="preserve">Adaptació metodològica</w:t>
            </w:r>
          </w:p>
          <w:p w:rsidR="00000000" w:rsidDel="00000000" w:rsidP="00000000" w:rsidRDefault="00000000" w:rsidRPr="00000000" w14:paraId="00000107">
            <w:pPr>
              <w:rPr/>
            </w:pPr>
            <w:r w:rsidDel="00000000" w:rsidR="00000000" w:rsidRPr="00000000">
              <w:rPr>
                <w:b w:val="1"/>
                <w:rtl w:val="0"/>
              </w:rPr>
              <w:t xml:space="preserve">Els objectius, sabers i competències bàsiques </w:t>
            </w:r>
            <w:r w:rsidDel="00000000" w:rsidR="00000000" w:rsidRPr="00000000">
              <w:rPr>
                <w:rtl w:val="0"/>
              </w:rPr>
              <w:t xml:space="preserve">són essencialment els mateixos, però s’adapten els aspectes metodològics i els criteris d’avaluació.</w:t>
            </w:r>
          </w:p>
          <w:p w:rsidR="00000000" w:rsidDel="00000000" w:rsidP="00000000" w:rsidRDefault="00000000" w:rsidRPr="00000000" w14:paraId="00000108">
            <w:pPr>
              <w:numPr>
                <w:ilvl w:val="0"/>
                <w:numId w:val="3"/>
              </w:numPr>
              <w:ind w:left="720" w:hanging="360"/>
              <w:rPr/>
            </w:pPr>
            <w:r w:rsidDel="00000000" w:rsidR="00000000" w:rsidRPr="00000000">
              <w:rPr>
                <w:rtl w:val="0"/>
              </w:rPr>
              <w:t xml:space="preserve">Alumnes dislèctics: no es tindrà en compte l’ortografia si no són treballs elaborats a casa i amb mitjans informàtics i més temps.</w:t>
            </w:r>
          </w:p>
        </w:tc>
      </w:tr>
      <w:tr>
        <w:trPr>
          <w:cantSplit w:val="0"/>
          <w:trHeight w:val="440" w:hRule="atLeast"/>
          <w:tblHeader w:val="0"/>
        </w:trPr>
        <w:tc>
          <w:tcPr/>
          <w:p w:rsidR="00000000" w:rsidDel="00000000" w:rsidP="00000000" w:rsidRDefault="00000000" w:rsidRPr="00000000" w14:paraId="00000109">
            <w:pPr>
              <w:rPr/>
            </w:pPr>
            <w:r w:rsidDel="00000000" w:rsidR="00000000" w:rsidRPr="00000000">
              <w:rPr>
                <w:b w:val="1"/>
                <w:u w:val="single"/>
                <w:rtl w:val="0"/>
              </w:rPr>
              <w:t xml:space="preserve">Adaptació curricular </w:t>
            </w: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En cas que l’alumne no pugui seguir la lectura del trimestre, se li proporciona una lectura adaptada segons el seu PI. L'adaptació es té també en compte en les activitats sobre la lectura i els criteris d’avaluació.</w:t>
            </w:r>
          </w:p>
          <w:p w:rsidR="00000000" w:rsidDel="00000000" w:rsidP="00000000" w:rsidRDefault="00000000" w:rsidRPr="00000000" w14:paraId="0000010B">
            <w:pPr>
              <w:rPr/>
            </w:pPr>
            <w:r w:rsidDel="00000000" w:rsidR="00000000" w:rsidRPr="00000000">
              <w:rPr>
                <w:rtl w:val="0"/>
              </w:rPr>
            </w:r>
          </w:p>
        </w:tc>
      </w:tr>
    </w:tbl>
    <w:p w:rsidR="00000000" w:rsidDel="00000000" w:rsidP="00000000" w:rsidRDefault="00000000" w:rsidRPr="00000000" w14:paraId="0000010C">
      <w:pPr>
        <w:widowControl w:val="0"/>
        <w:spacing w:after="60" w:before="60" w:lineRule="auto"/>
        <w:ind w:left="0" w:firstLine="0"/>
        <w:jc w:val="both"/>
        <w:rPr/>
      </w:pPr>
      <w:r w:rsidDel="00000000" w:rsidR="00000000" w:rsidRPr="00000000">
        <w:rPr>
          <w:rtl w:val="0"/>
        </w:rPr>
      </w:r>
    </w:p>
    <w:tbl>
      <w:tblPr>
        <w:tblStyle w:val="Table12"/>
        <w:tblW w:w="13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740"/>
        <w:tblGridChange w:id="0">
          <w:tblGrid>
            <w:gridCol w:w="13740"/>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10D">
            <w:pPr>
              <w:pStyle w:val="Heading1"/>
              <w:numPr>
                <w:ilvl w:val="0"/>
                <w:numId w:val="1"/>
              </w:numPr>
              <w:ind w:left="720" w:hanging="360"/>
              <w:rPr>
                <w:b w:val="1"/>
                <w:sz w:val="28"/>
                <w:szCs w:val="28"/>
                <w:highlight w:val="cyan"/>
              </w:rPr>
            </w:pPr>
            <w:bookmarkStart w:colFirst="0" w:colLast="0" w:name="_heading=h.1ksv4uv" w:id="15"/>
            <w:bookmarkEnd w:id="15"/>
            <w:r w:rsidDel="00000000" w:rsidR="00000000" w:rsidRPr="00000000">
              <w:rPr>
                <w:rtl w:val="0"/>
              </w:rPr>
              <w:t xml:space="preserve"> Sortides i altres activitats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10">
      <w:pPr>
        <w:widowControl w:val="0"/>
        <w:spacing w:after="60" w:before="60" w:lineRule="auto"/>
        <w:ind w:left="0" w:firstLine="0"/>
        <w:jc w:val="both"/>
        <w:rPr/>
      </w:pP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r>
    </w:p>
    <w:tbl>
      <w:tblPr>
        <w:tblStyle w:val="Table13"/>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112">
            <w:pPr>
              <w:pStyle w:val="Heading1"/>
              <w:numPr>
                <w:ilvl w:val="0"/>
                <w:numId w:val="1"/>
              </w:numPr>
              <w:ind w:left="720" w:hanging="360"/>
              <w:rPr>
                <w:b w:val="1"/>
                <w:sz w:val="28"/>
                <w:szCs w:val="28"/>
                <w:highlight w:val="cyan"/>
              </w:rPr>
            </w:pPr>
            <w:bookmarkStart w:colFirst="0" w:colLast="0" w:name="_heading=h.44sinio" w:id="16"/>
            <w:bookmarkEnd w:id="16"/>
            <w:r w:rsidDel="00000000" w:rsidR="00000000" w:rsidRPr="00000000">
              <w:rPr>
                <w:rtl w:val="0"/>
              </w:rPr>
              <w:t xml:space="preserve"> Recursos bibliogràfics i altres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Els llibres de lectura els proporcionarà el centre, així com altre material bibliogràfic o audiovisual. </w:t>
            </w:r>
          </w:p>
        </w:tc>
      </w:tr>
    </w:tbl>
    <w:p w:rsidR="00000000" w:rsidDel="00000000" w:rsidP="00000000" w:rsidRDefault="00000000" w:rsidRPr="00000000" w14:paraId="00000114">
      <w:pPr>
        <w:ind w:left="0" w:firstLine="0"/>
        <w:rPr/>
      </w:pPr>
      <w:r w:rsidDel="00000000" w:rsidR="00000000" w:rsidRPr="00000000">
        <w:rPr>
          <w:rtl w:val="0"/>
        </w:rPr>
      </w:r>
    </w:p>
    <w:p w:rsidR="00000000" w:rsidDel="00000000" w:rsidP="00000000" w:rsidRDefault="00000000" w:rsidRPr="00000000" w14:paraId="00000115">
      <w:pPr>
        <w:ind w:left="0" w:firstLine="0"/>
        <w:rPr/>
      </w:pPr>
      <w:r w:rsidDel="00000000" w:rsidR="00000000" w:rsidRPr="00000000">
        <w:rPr>
          <w:rtl w:val="0"/>
        </w:rPr>
      </w:r>
    </w:p>
    <w:tbl>
      <w:tblPr>
        <w:tblStyle w:val="Table14"/>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4"/>
        <w:tblGridChange w:id="0">
          <w:tblGrid>
            <w:gridCol w:w="13954"/>
          </w:tblGrid>
        </w:tblGridChange>
      </w:tblGrid>
      <w:tr>
        <w:trPr>
          <w:cantSplit w:val="0"/>
          <w:trHeight w:val="724.765625" w:hRule="atLeast"/>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116">
            <w:pPr>
              <w:pStyle w:val="Heading1"/>
              <w:numPr>
                <w:ilvl w:val="0"/>
                <w:numId w:val="1"/>
              </w:numPr>
              <w:ind w:left="720" w:hanging="360"/>
              <w:rPr>
                <w:b w:val="1"/>
                <w:sz w:val="28"/>
                <w:szCs w:val="28"/>
                <w:highlight w:val="cyan"/>
              </w:rPr>
            </w:pPr>
            <w:bookmarkStart w:colFirst="0" w:colLast="0" w:name="_heading=h.2jxsxqh" w:id="17"/>
            <w:bookmarkEnd w:id="17"/>
            <w:r w:rsidDel="00000000" w:rsidR="00000000" w:rsidRPr="00000000">
              <w:rPr>
                <w:rtl w:val="0"/>
              </w:rPr>
              <w:t xml:space="preserve"> Seguiment trimestral de la programació</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fff2cc" w:val="clear"/>
              </w:rPr>
            </w:pPr>
            <w:r w:rsidDel="00000000" w:rsidR="00000000" w:rsidRPr="00000000">
              <w:rPr>
                <w:b w:val="1"/>
                <w:shd w:fill="fff2cc" w:val="clear"/>
                <w:rtl w:val="0"/>
              </w:rPr>
              <w:t xml:space="preserve">1r trimestre</w:t>
            </w:r>
            <w:r w:rsidDel="00000000" w:rsidR="00000000" w:rsidRPr="00000000">
              <w:rPr>
                <w:shd w:fill="fff2cc" w:val="clear"/>
                <w:rtl w:val="0"/>
              </w:rPr>
              <w:t xml:space="preserve">: S’ha llegit </w:t>
            </w:r>
            <w:r w:rsidDel="00000000" w:rsidR="00000000" w:rsidRPr="00000000">
              <w:rPr>
                <w:i w:val="1"/>
                <w:shd w:fill="fff2cc" w:val="clear"/>
                <w:rtl w:val="0"/>
              </w:rPr>
              <w:t xml:space="preserve">La guerra de los mundos</w:t>
            </w:r>
            <w:r w:rsidDel="00000000" w:rsidR="00000000" w:rsidRPr="00000000">
              <w:rPr>
                <w:shd w:fill="fff2cc" w:val="clear"/>
                <w:rtl w:val="0"/>
              </w:rPr>
              <w:t xml:space="preserve">, però falta acabar-ne alguns capítols. Els alumnes han fet activitats sobre la lectura i n’han presentat la llibreta o dossier. A la vigília de festes, s’ha treballat la recitació d’un poema de Nadal.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fff2cc" w:val="clear"/>
              </w:rPr>
            </w:pPr>
            <w:r w:rsidDel="00000000" w:rsidR="00000000" w:rsidRPr="00000000">
              <w:rPr>
                <w:b w:val="1"/>
                <w:shd w:fill="fff2cc" w:val="clear"/>
                <w:rtl w:val="0"/>
              </w:rPr>
              <w:t xml:space="preserve">2n trimestre</w:t>
            </w:r>
            <w:r w:rsidDel="00000000" w:rsidR="00000000" w:rsidRPr="00000000">
              <w:rPr>
                <w:shd w:fill="fff2cc" w:val="clear"/>
                <w:rtl w:val="0"/>
              </w:rPr>
              <w:t xml:space="preserve">: S’han acabat de llegir els capítols restants de </w:t>
            </w:r>
            <w:r w:rsidDel="00000000" w:rsidR="00000000" w:rsidRPr="00000000">
              <w:rPr>
                <w:i w:val="1"/>
                <w:shd w:fill="fff2cc" w:val="clear"/>
                <w:rtl w:val="0"/>
              </w:rPr>
              <w:t xml:space="preserve">La guerra de los mundos</w:t>
            </w:r>
            <w:r w:rsidDel="00000000" w:rsidR="00000000" w:rsidRPr="00000000">
              <w:rPr>
                <w:shd w:fill="fff2cc" w:val="clear"/>
                <w:rtl w:val="0"/>
              </w:rPr>
              <w:t xml:space="preserve">. Després d’introduir Oscar Wilde, s’han anat llegint relats d’</w:t>
            </w:r>
            <w:r w:rsidDel="00000000" w:rsidR="00000000" w:rsidRPr="00000000">
              <w:rPr>
                <w:i w:val="1"/>
                <w:shd w:fill="fff2cc" w:val="clear"/>
                <w:rtl w:val="0"/>
              </w:rPr>
              <w:t xml:space="preserve">El fantasma de Canterville i altres contes</w:t>
            </w:r>
            <w:r w:rsidDel="00000000" w:rsidR="00000000" w:rsidRPr="00000000">
              <w:rPr>
                <w:shd w:fill="fff2cc" w:val="clear"/>
                <w:rtl w:val="0"/>
              </w:rPr>
              <w:t xml:space="preserve">. Després de la lectura de cada relat, els alumnes han omplert una fitxa preparada pels professors. Falta acabar alguns contes de l’antologia.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fff2cc" w:val="clear"/>
              </w:rPr>
            </w:pPr>
            <w:r w:rsidDel="00000000" w:rsidR="00000000" w:rsidRPr="00000000">
              <w:rPr>
                <w:b w:val="1"/>
                <w:shd w:fill="fff2cc" w:val="clear"/>
                <w:rtl w:val="0"/>
              </w:rPr>
              <w:t xml:space="preserve">3r trimestre</w:t>
            </w:r>
            <w:r w:rsidDel="00000000" w:rsidR="00000000" w:rsidRPr="00000000">
              <w:rPr>
                <w:shd w:fill="fff2cc" w:val="clear"/>
                <w:rtl w:val="0"/>
              </w:rPr>
              <w:t xml:space="preserve">: S’ha continuat amb la lectura dels contes “L’amic lleial”, “El coet famós” i “El rossinyol i la rosa”. Després de la selecció de relats de l’antologia, s’ha encetat la lectura de lliure elecció, després de la qual els alumnes n’han fet partícips a la resta mitjançant una presentació amb booktrailer, una infografia, un mural, una presentació amb Canva, etc.</w:t>
            </w:r>
          </w:p>
        </w:tc>
      </w:tr>
    </w:tbl>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720"/>
        <w:rPr/>
      </w:pPr>
      <w:r w:rsidDel="00000000" w:rsidR="00000000" w:rsidRPr="00000000">
        <w:rPr>
          <w:rtl w:val="0"/>
        </w:rPr>
      </w:r>
    </w:p>
    <w:p w:rsidR="00000000" w:rsidDel="00000000" w:rsidP="00000000" w:rsidRDefault="00000000" w:rsidRPr="00000000" w14:paraId="0000011C">
      <w:pPr>
        <w:ind w:left="0" w:firstLine="0"/>
        <w:rPr/>
      </w:pPr>
      <w:r w:rsidDel="00000000" w:rsidR="00000000" w:rsidRPr="00000000">
        <w:rPr>
          <w:rtl w:val="0"/>
        </w:rPr>
      </w:r>
    </w:p>
    <w:p w:rsidR="00000000" w:rsidDel="00000000" w:rsidP="00000000" w:rsidRDefault="00000000" w:rsidRPr="00000000" w14:paraId="0000011D">
      <w:pPr>
        <w:pStyle w:val="Heading1"/>
        <w:ind w:firstLine="720"/>
        <w:rPr>
          <w:rFonts w:ascii="Arial" w:cs="Arial" w:eastAsia="Arial" w:hAnsi="Arial"/>
          <w:shd w:fill="auto" w:val="clear"/>
        </w:rPr>
      </w:pPr>
      <w:bookmarkStart w:colFirst="0" w:colLast="0" w:name="_heading=h.z337ya" w:id="18"/>
      <w:bookmarkEnd w:id="18"/>
      <w:r w:rsidDel="00000000" w:rsidR="00000000" w:rsidRPr="00000000">
        <w:rPr>
          <w:rtl w:val="0"/>
        </w:rPr>
      </w:r>
    </w:p>
    <w:p w:rsidR="00000000" w:rsidDel="00000000" w:rsidP="00000000" w:rsidRDefault="00000000" w:rsidRPr="00000000" w14:paraId="0000011E">
      <w:pPr>
        <w:keepNext w:val="1"/>
        <w:widowControl w:val="0"/>
        <w:tabs>
          <w:tab w:val="left" w:leader="none" w:pos="426"/>
        </w:tabs>
        <w:spacing w:after="60" w:before="120" w:lineRule="auto"/>
        <w:ind w:left="0" w:firstLine="0"/>
        <w:jc w:val="both"/>
        <w:rPr/>
      </w:pPr>
      <w:r w:rsidDel="00000000" w:rsidR="00000000" w:rsidRPr="00000000">
        <w:rPr>
          <w:rtl w:val="0"/>
        </w:rPr>
      </w:r>
    </w:p>
    <w:sectPr>
      <w:type w:val="nextPage"/>
      <w:pgSz w:h="11909" w:w="16834" w:orient="landscape"/>
      <w:pgMar w:bottom="1440.0000000000002" w:top="1440.0000000000002" w:left="1440.0000000000002" w:right="1440.0000000000002" w:header="566.9291338582677" w:footer="566.92913385826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widowControl w:val="0"/>
      <w:rPr>
        <w:b w:val="1"/>
        <w:sz w:val="24"/>
        <w:szCs w:val="24"/>
      </w:rPr>
    </w:pPr>
    <w:r w:rsidDel="00000000" w:rsidR="00000000" w:rsidRPr="00000000">
      <w:rPr>
        <w:rtl w:val="0"/>
      </w:rPr>
    </w:r>
  </w:p>
  <w:tbl>
    <w:tblPr>
      <w:tblStyle w:val="Table15"/>
      <w:tblW w:w="12915.0" w:type="dxa"/>
      <w:jc w:val="left"/>
      <w:tblInd w:w="-6.999999999999993" w:type="dxa"/>
      <w:tblBorders>
        <w:top w:color="000000" w:space="0" w:sz="4" w:val="single"/>
      </w:tblBorders>
      <w:tblLayout w:type="fixed"/>
      <w:tblLook w:val="0000"/>
    </w:tblPr>
    <w:tblGrid>
      <w:gridCol w:w="3030"/>
      <w:gridCol w:w="3030"/>
      <w:gridCol w:w="6855"/>
      <w:tblGridChange w:id="0">
        <w:tblGrid>
          <w:gridCol w:w="3030"/>
          <w:gridCol w:w="3030"/>
          <w:gridCol w:w="6855"/>
        </w:tblGrid>
      </w:tblGridChange>
    </w:tblGrid>
    <w:tr>
      <w:trPr>
        <w:cantSplit w:val="0"/>
        <w:trHeight w:val="227.96874999999997" w:hRule="atLeast"/>
        <w:tblHeader w:val="0"/>
      </w:trPr>
      <w:tc>
        <w:tcPr>
          <w:vAlign w:val="center"/>
        </w:tcPr>
        <w:p w:rsidR="00000000" w:rsidDel="00000000" w:rsidP="00000000" w:rsidRDefault="00000000" w:rsidRPr="00000000" w14:paraId="00000121">
          <w:pPr>
            <w:widowControl w:val="0"/>
            <w:tabs>
              <w:tab w:val="left" w:leader="none" w:pos="885"/>
            </w:tabs>
            <w:spacing w:before="40" w:line="240" w:lineRule="auto"/>
            <w:rPr>
              <w:sz w:val="16"/>
              <w:szCs w:val="16"/>
            </w:rPr>
          </w:pPr>
          <w:r w:rsidDel="00000000" w:rsidR="00000000" w:rsidRPr="00000000">
            <w:rPr>
              <w:sz w:val="16"/>
              <w:szCs w:val="16"/>
              <w:rtl w:val="0"/>
            </w:rPr>
            <w:t xml:space="preserve">Arxiu: Plantilla Programació ESO </w:t>
          </w:r>
        </w:p>
      </w:tc>
      <w:tc>
        <w:tcPr>
          <w:vMerge w:val="restart"/>
          <w:vAlign w:val="center"/>
        </w:tcPr>
        <w:p w:rsidR="00000000" w:rsidDel="00000000" w:rsidP="00000000" w:rsidRDefault="00000000" w:rsidRPr="00000000" w14:paraId="00000122">
          <w:pPr>
            <w:widowControl w:val="0"/>
            <w:tabs>
              <w:tab w:val="center" w:leader="none" w:pos="4252"/>
              <w:tab w:val="right" w:leader="none" w:pos="8504"/>
            </w:tabs>
            <w:spacing w:before="40" w:line="240" w:lineRule="auto"/>
            <w:jc w:val="center"/>
            <w:rPr>
              <w:sz w:val="16"/>
              <w:szCs w:val="16"/>
            </w:rPr>
          </w:pPr>
          <w:r w:rsidDel="00000000" w:rsidR="00000000" w:rsidRPr="00000000">
            <w:rPr>
              <w:sz w:val="16"/>
              <w:szCs w:val="16"/>
              <w:rtl w:val="0"/>
            </w:rPr>
            <w:t xml:space="preserve">Pàgina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de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tc>
      <w:tc>
        <w:tcPr>
          <w:vAlign w:val="center"/>
        </w:tcPr>
        <w:p w:rsidR="00000000" w:rsidDel="00000000" w:rsidP="00000000" w:rsidRDefault="00000000" w:rsidRPr="00000000" w14:paraId="00000123">
          <w:pPr>
            <w:widowControl w:val="0"/>
            <w:tabs>
              <w:tab w:val="center" w:leader="none" w:pos="4252"/>
              <w:tab w:val="right" w:leader="none" w:pos="8504"/>
            </w:tabs>
            <w:spacing w:before="40" w:line="240" w:lineRule="auto"/>
            <w:rPr>
              <w:sz w:val="16"/>
              <w:szCs w:val="16"/>
            </w:rPr>
          </w:pPr>
          <w:r w:rsidDel="00000000" w:rsidR="00000000" w:rsidRPr="00000000">
            <w:rPr>
              <w:sz w:val="16"/>
              <w:szCs w:val="16"/>
              <w:rtl w:val="0"/>
            </w:rPr>
            <w:t xml:space="preserve">Elaborat per: Els professors que imparteixen la matèria.</w:t>
          </w:r>
        </w:p>
      </w:tc>
    </w:tr>
    <w:tr>
      <w:trPr>
        <w:cantSplit w:val="0"/>
        <w:tblHeader w:val="0"/>
      </w:trPr>
      <w:tc>
        <w:tcPr>
          <w:tcBorders>
            <w:bottom w:color="000000" w:space="0" w:sz="0" w:val="nil"/>
          </w:tcBorders>
          <w:vAlign w:val="center"/>
        </w:tcPr>
        <w:p w:rsidR="00000000" w:rsidDel="00000000" w:rsidP="00000000" w:rsidRDefault="00000000" w:rsidRPr="00000000" w14:paraId="00000124">
          <w:pPr>
            <w:widowControl w:val="0"/>
            <w:tabs>
              <w:tab w:val="center" w:leader="none" w:pos="4252"/>
              <w:tab w:val="right" w:leader="none" w:pos="8504"/>
            </w:tabs>
            <w:spacing w:before="40" w:line="240" w:lineRule="auto"/>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Align w:val="center"/>
        </w:tcPr>
        <w:p w:rsidR="00000000" w:rsidDel="00000000" w:rsidP="00000000" w:rsidRDefault="00000000" w:rsidRPr="00000000" w14:paraId="00000126">
          <w:pPr>
            <w:widowControl w:val="0"/>
            <w:tabs>
              <w:tab w:val="center" w:leader="none" w:pos="4252"/>
              <w:tab w:val="right" w:leader="none" w:pos="8504"/>
            </w:tabs>
            <w:spacing w:before="40" w:line="240" w:lineRule="auto"/>
            <w:rPr>
              <w:sz w:val="16"/>
              <w:szCs w:val="16"/>
            </w:rPr>
          </w:pPr>
          <w:r w:rsidDel="00000000" w:rsidR="00000000" w:rsidRPr="00000000">
            <w:rPr>
              <w:rtl w:val="0"/>
            </w:rPr>
          </w:r>
        </w:p>
      </w:tc>
    </w:tr>
  </w:tbl>
  <w:p w:rsidR="00000000" w:rsidDel="00000000" w:rsidP="00000000" w:rsidRDefault="00000000" w:rsidRPr="00000000" w14:paraId="00000127">
    <w:pPr>
      <w:widowControl w:val="0"/>
      <w:tabs>
        <w:tab w:val="center" w:leader="none" w:pos="4252"/>
        <w:tab w:val="right" w:leader="none" w:pos="8504"/>
      </w:tabs>
      <w:spacing w:after="17" w:before="4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widowControl w:val="0"/>
      <w:tabs>
        <w:tab w:val="center" w:leader="none" w:pos="4536"/>
        <w:tab w:val="right" w:leader="none" w:pos="9072"/>
      </w:tabs>
      <w:spacing w:before="454" w:line="240" w:lineRule="auto"/>
      <w:ind w:left="-283.46456692913375" w:firstLine="0"/>
      <w:rPr>
        <w:rFonts w:ascii="Calibri" w:cs="Calibri" w:eastAsia="Calibri" w:hAnsi="Calibri"/>
        <w:b w:val="1"/>
      </w:rPr>
    </w:pPr>
    <w:r w:rsidDel="00000000" w:rsidR="00000000" w:rsidRPr="00000000">
      <w:rPr/>
      <w:drawing>
        <wp:inline distB="0" distT="0" distL="114300" distR="114300">
          <wp:extent cx="1087200" cy="338008"/>
          <wp:effectExtent b="0" l="0" r="0" t="0"/>
          <wp:docPr descr="Oberta la inscripció a activitats extraescolars 17-18" id="26" name="image1.jpg"/>
          <a:graphic>
            <a:graphicData uri="http://schemas.openxmlformats.org/drawingml/2006/picture">
              <pic:pic>
                <pic:nvPicPr>
                  <pic:cNvPr descr="Oberta la inscripció a activitats extraescolars 17-18" id="0" name="image1.jpg"/>
                  <pic:cNvPicPr preferRelativeResize="0"/>
                </pic:nvPicPr>
                <pic:blipFill>
                  <a:blip r:embed="rId1"/>
                  <a:srcRect b="0" l="0" r="0" t="0"/>
                  <a:stretch>
                    <a:fillRect/>
                  </a:stretch>
                </pic:blipFill>
                <pic:spPr>
                  <a:xfrm>
                    <a:off x="0" y="0"/>
                    <a:ext cx="1087200" cy="338008"/>
                  </a:xfrm>
                  <a:prstGeom prst="rect"/>
                  <a:ln/>
                </pic:spPr>
              </pic:pic>
            </a:graphicData>
          </a:graphic>
        </wp:inline>
      </w:drawing>
    </w:r>
    <w:r w:rsidDel="00000000" w:rsidR="00000000" w:rsidRPr="00000000">
      <w:rPr>
        <w:rtl w:val="0"/>
      </w:rPr>
      <w:t xml:space="preserve">    </w:t>
      <w:tab/>
      <w:t xml:space="preserve"> </w:t>
    </w:r>
    <w:r w:rsidDel="00000000" w:rsidR="00000000" w:rsidRPr="00000000">
      <w:rPr>
        <w:rFonts w:ascii="Calibri" w:cs="Calibri" w:eastAsia="Calibri" w:hAnsi="Calibri"/>
        <w:b w:val="1"/>
        <w:rtl w:val="0"/>
      </w:rPr>
      <w:t xml:space="preserve">PEC ESO                 </w:t>
      <w:tab/>
      <w:tab/>
    </w:r>
    <w:r w:rsidDel="00000000" w:rsidR="00000000" w:rsidRPr="00000000">
      <w:rPr>
        <w:b w:val="1"/>
        <w:rtl w:val="0"/>
      </w:rPr>
      <w:t xml:space="preserve">1</w:t>
    </w:r>
    <w:r w:rsidDel="00000000" w:rsidR="00000000" w:rsidRPr="00000000">
      <w:rPr>
        <w:rFonts w:ascii="Calibri" w:cs="Calibri" w:eastAsia="Calibri" w:hAnsi="Calibri"/>
        <w:b w:val="1"/>
        <w:rtl w:val="0"/>
      </w:rPr>
      <w:t xml:space="preserve">r ESO- PROGRAMACIÓ ÀRE</w:t>
    </w:r>
    <w:r w:rsidDel="00000000" w:rsidR="00000000" w:rsidRPr="00000000">
      <w:rPr>
        <w:b w:val="1"/>
        <w:rtl w:val="0"/>
      </w:rPr>
      <w:t xml:space="preserve">ES </w:t>
    </w:r>
    <w:r w:rsidDel="00000000" w:rsidR="00000000" w:rsidRPr="00000000">
      <w:rPr>
        <w:rFonts w:ascii="Calibri" w:cs="Calibri" w:eastAsia="Calibri" w:hAnsi="Calibri"/>
        <w:b w:val="1"/>
        <w:rtl w:val="0"/>
      </w:rPr>
      <w:t xml:space="preserve"> </w:t>
    </w:r>
    <w:r w:rsidDel="00000000" w:rsidR="00000000" w:rsidRPr="00000000">
      <w:rPr>
        <w:b w:val="1"/>
        <w:rtl w:val="0"/>
      </w:rPr>
      <w:t xml:space="preserve">LLENGUA CATALANA I LLENGUA CASTELLANA</w:t>
    </w:r>
    <w:r w:rsidDel="00000000" w:rsidR="00000000" w:rsidRPr="00000000">
      <w:rPr>
        <w:rFonts w:ascii="Calibri" w:cs="Calibri" w:eastAsia="Calibri" w:hAnsi="Calibri"/>
        <w:b w:val="1"/>
        <w:rtl w:val="0"/>
      </w:rPr>
      <w:t xml:space="preserve">- CURS 2</w:t>
    </w:r>
    <w:r w:rsidDel="00000000" w:rsidR="00000000" w:rsidRPr="00000000">
      <w:rPr>
        <w:b w:val="1"/>
        <w:rtl w:val="0"/>
      </w:rPr>
      <w:t xml:space="preserve">4</w:t>
    </w:r>
    <w:r w:rsidDel="00000000" w:rsidR="00000000" w:rsidRPr="00000000">
      <w:rPr>
        <w:rFonts w:ascii="Calibri" w:cs="Calibri" w:eastAsia="Calibri" w:hAnsi="Calibri"/>
        <w:b w:val="1"/>
        <w:rtl w:val="0"/>
      </w:rPr>
      <w:t xml:space="preserve">-2</w:t>
    </w:r>
    <w:r w:rsidDel="00000000" w:rsidR="00000000" w:rsidRPr="00000000">
      <w:rPr>
        <w:b w:val="1"/>
        <w:rtl w:val="0"/>
      </w:rPr>
      <w:t xml:space="preserve">5</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z w:val="28"/>
      <w:szCs w:val="28"/>
      <w:highlight w:val="cyan"/>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Pr>
    <w:rPr>
      <w:b w:val="1"/>
      <w:sz w:val="26"/>
      <w:szCs w:val="2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z w:val="28"/>
      <w:szCs w:val="28"/>
      <w:highlight w:val="cyan"/>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Pr>
    <w:rPr>
      <w:b w:val="1"/>
      <w:sz w:val="26"/>
      <w:szCs w:val="2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z w:val="28"/>
      <w:szCs w:val="28"/>
      <w:highlight w:val="cyan"/>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Pr>
    <w:rPr>
      <w:b w:val="1"/>
      <w:sz w:val="26"/>
      <w:szCs w:val="2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z w:val="28"/>
      <w:szCs w:val="28"/>
      <w:highlight w:val="cyan"/>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Pr>
    <w:rPr>
      <w:b w:val="1"/>
      <w:sz w:val="26"/>
      <w:szCs w:val="2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z w:val="28"/>
      <w:szCs w:val="28"/>
      <w:highlight w:val="cyan"/>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Pr>
    <w:rPr>
      <w:b w:val="1"/>
      <w:sz w:val="26"/>
      <w:szCs w:val="2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z w:val="28"/>
      <w:szCs w:val="28"/>
      <w:highlight w:val="cyan"/>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Pr>
    <w:rPr>
      <w:b w:val="1"/>
      <w:sz w:val="26"/>
      <w:szCs w:val="2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overnobert.gencat.cat/web/shared/Transparencia/normativa-en-tramit/EDU/finalitzats/2022/decret/dbasica/dbasica-18-annex4.pdf"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ojectes.xtec.cat/nou-curriculum/educacio-basica/decret-educacio-basic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enkU85J3lYTXTk/FlOW3aajQQ==">CgMxLjAyCGguZ2pkZ3hzMgloLjFmb2I5dGUyCWguMzBqMHpsbDIJaC4zem55c2g3MgloLjJldDkycDAyCGgudHlqY3d0MgloLjNkeTZ2a20yCWguMXQzaDVzZjIJaC40ZDM0b2c4MgloLjJzOGV5bzEyCWguMTdkcDh2dTIJaC4zcmRjcmpuMgloLjI2aW4xcmcyCGgubG54Yno5MgloLjM1bmt1bjIyCWguMWtzdjR1djIJaC40NHNpbmlvMgloLjJqeHN4cWgyCGguejMzN3lhOAByITFSd0M0M1IxNkFkZ3AwSEFwNFNUblRwOTFSU3Z4cWd3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